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3E9833A" w14:textId="77777777" w:rsidR="00D941EB" w:rsidRDefault="00D941EB" w:rsidP="00D941EB">
      <w:pPr>
        <w:pStyle w:val="FrontMatter-ChapterTitle"/>
        <w:rPr>
          <w:rStyle w:val="Body-NoBreak"/>
        </w:rPr>
      </w:pPr>
      <w:r>
        <w:rPr>
          <w:rStyle w:val="Body-NoBreak"/>
        </w:rPr>
        <w:t>C-FErn: A Model Seedless PlanT</w:t>
      </w:r>
    </w:p>
    <w:p w14:paraId="405C1E8A" w14:textId="77777777" w:rsidR="00D941EB" w:rsidRPr="00F06978" w:rsidRDefault="00D941EB" w:rsidP="00D941EB">
      <w:pPr>
        <w:jc w:val="both"/>
        <w:rPr>
          <w:sz w:val="24"/>
          <w:szCs w:val="24"/>
        </w:rPr>
      </w:pPr>
      <w:r w:rsidRPr="00F06978">
        <w:rPr>
          <w:sz w:val="24"/>
          <w:szCs w:val="24"/>
        </w:rPr>
        <w:t>In this activity, we will be observing C-ferns. This fern occurs throughout the tropical regions of the world and is usually found in aquatic or semiaquatic habitats. It is frequently sold in pet shops under the common name of "Water Sprite".</w:t>
      </w:r>
    </w:p>
    <w:p w14:paraId="290C5F23" w14:textId="77777777" w:rsidR="00D941EB" w:rsidRDefault="00D941EB" w:rsidP="00D941EB">
      <w:pPr>
        <w:pStyle w:val="FrontMatter-ChapterTitle"/>
      </w:pPr>
      <w:r>
        <w:rPr>
          <w:noProof/>
          <w14:ligatures w14:val="standardContextual"/>
        </w:rPr>
        <w:pict w14:anchorId="6688253E">
          <v:rect id="_x0000_i1025" alt="" style="width:468pt;height:.05pt;mso-width-percent:0;mso-height-percent:0;mso-width-percent:0;mso-height-percent:0" o:hralign="center" o:hrstd="t" o:hr="t" fillcolor="#a0a0a0" stroked="f"/>
        </w:pict>
      </w:r>
    </w:p>
    <w:p w14:paraId="5AAA94BC" w14:textId="77777777" w:rsidR="00D941EB" w:rsidRDefault="00D941EB" w:rsidP="00D941EB">
      <w:pPr>
        <w:pStyle w:val="Headers-SectionHeader"/>
      </w:pPr>
      <w:r>
        <w:t>Pre-Lab</w:t>
      </w:r>
    </w:p>
    <w:p w14:paraId="5D18D406" w14:textId="77777777" w:rsidR="00D941EB" w:rsidRDefault="00D941EB" w:rsidP="00D941EB">
      <w:pPr>
        <w:jc w:val="both"/>
        <w:rPr>
          <w:sz w:val="24"/>
          <w:szCs w:val="24"/>
        </w:rPr>
      </w:pPr>
      <w:r>
        <w:rPr>
          <w:sz w:val="24"/>
          <w:szCs w:val="24"/>
        </w:rPr>
        <w:t xml:space="preserve">In this part of the lab exercise, you will begin the culture of the fern </w:t>
      </w:r>
      <w:proofErr w:type="spellStart"/>
      <w:r w:rsidRPr="00CF5D78">
        <w:rPr>
          <w:i/>
          <w:iCs/>
          <w:sz w:val="24"/>
          <w:szCs w:val="24"/>
        </w:rPr>
        <w:t>Ceratopteris</w:t>
      </w:r>
      <w:proofErr w:type="spellEnd"/>
      <w:r w:rsidRPr="00CF5D78">
        <w:rPr>
          <w:i/>
          <w:iCs/>
          <w:sz w:val="24"/>
          <w:szCs w:val="24"/>
        </w:rPr>
        <w:t xml:space="preserve"> </w:t>
      </w:r>
      <w:proofErr w:type="spellStart"/>
      <w:r w:rsidRPr="00CF5D78">
        <w:rPr>
          <w:i/>
          <w:iCs/>
          <w:sz w:val="24"/>
          <w:szCs w:val="24"/>
        </w:rPr>
        <w:t>richardii</w:t>
      </w:r>
      <w:proofErr w:type="spellEnd"/>
      <w:r>
        <w:rPr>
          <w:sz w:val="24"/>
          <w:szCs w:val="24"/>
        </w:rPr>
        <w:t xml:space="preserve">. This fern occurs throughout the tropical regions of the world and is usually found in aquatic or semiaquatic habitats. It is frequently sold in pet sips under the common name of “Water Sprite.” </w:t>
      </w:r>
      <w:proofErr w:type="gramStart"/>
      <w:r>
        <w:rPr>
          <w:sz w:val="24"/>
          <w:szCs w:val="24"/>
        </w:rPr>
        <w:t>There</w:t>
      </w:r>
      <w:proofErr w:type="gramEnd"/>
      <w:r>
        <w:rPr>
          <w:sz w:val="24"/>
          <w:szCs w:val="24"/>
        </w:rPr>
        <w:t xml:space="preserve"> </w:t>
      </w:r>
      <w:proofErr w:type="gramStart"/>
      <w:r>
        <w:rPr>
          <w:sz w:val="24"/>
          <w:szCs w:val="24"/>
        </w:rPr>
        <w:t>several</w:t>
      </w:r>
      <w:proofErr w:type="gramEnd"/>
      <w:r>
        <w:rPr>
          <w:sz w:val="24"/>
          <w:szCs w:val="24"/>
        </w:rPr>
        <w:t xml:space="preserve"> strains of </w:t>
      </w:r>
      <w:r w:rsidRPr="00CF5D78">
        <w:rPr>
          <w:i/>
          <w:iCs/>
          <w:sz w:val="24"/>
          <w:szCs w:val="24"/>
        </w:rPr>
        <w:t xml:space="preserve">C. </w:t>
      </w:r>
      <w:proofErr w:type="spellStart"/>
      <w:r w:rsidRPr="00CF5D78">
        <w:rPr>
          <w:i/>
          <w:iCs/>
          <w:sz w:val="24"/>
          <w:szCs w:val="24"/>
        </w:rPr>
        <w:t>richardii</w:t>
      </w:r>
      <w:proofErr w:type="spellEnd"/>
      <w:r>
        <w:rPr>
          <w:sz w:val="24"/>
          <w:szCs w:val="24"/>
        </w:rPr>
        <w:t xml:space="preserve"> that occur in the wild. The strain that we will be using was developed for use in education by researchers at the University of Tennessee, where it was dubbed the “C-Fern.”</w:t>
      </w:r>
    </w:p>
    <w:p w14:paraId="1C8AE151" w14:textId="77777777" w:rsidR="00D941EB" w:rsidRDefault="00D941EB" w:rsidP="00D941EB">
      <w:pPr>
        <w:jc w:val="center"/>
        <w:rPr>
          <w:sz w:val="24"/>
          <w:szCs w:val="24"/>
        </w:rPr>
      </w:pPr>
      <w:r>
        <w:rPr>
          <w:noProof/>
        </w:rPr>
        <w:drawing>
          <wp:inline distT="0" distB="0" distL="0" distR="0" wp14:anchorId="08A96F50" wp14:editId="671FF9F2">
            <wp:extent cx="2959100" cy="4566130"/>
            <wp:effectExtent l="0" t="0" r="0" b="6350"/>
            <wp:docPr id="668970397" name="Picture 1" descr="Flowchart depicting the life cycle of a plant starting from spore spreading in agar plates on Day 0 to mature sporophyte shedding spores on Day 84-96. Key stages include spore germination (Day 3-5), gametophyte maturity and fertilization (Day 7-16), and sporophyte growt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8970397" name="Picture 1" descr="Flowchart depicting the life cycle of a plant starting from spore spreading in agar plates on Day 0 to mature sporophyte shedding spores on Day 84-96. Key stages include spore germination (Day 3-5), gametophyte maturity and fertilization (Day 7-16), and sporophyte growth."/>
                    <pic:cNvPicPr/>
                  </pic:nvPicPr>
                  <pic:blipFill>
                    <a:blip r:embed="rId5"/>
                    <a:stretch>
                      <a:fillRect/>
                    </a:stretch>
                  </pic:blipFill>
                  <pic:spPr>
                    <a:xfrm>
                      <a:off x="0" y="0"/>
                      <a:ext cx="2964560" cy="4574555"/>
                    </a:xfrm>
                    <a:prstGeom prst="rect">
                      <a:avLst/>
                    </a:prstGeom>
                  </pic:spPr>
                </pic:pic>
              </a:graphicData>
            </a:graphic>
          </wp:inline>
        </w:drawing>
      </w:r>
    </w:p>
    <w:p w14:paraId="16F2B2ED" w14:textId="77777777" w:rsidR="00D941EB" w:rsidRPr="00006FAA" w:rsidRDefault="00D941EB" w:rsidP="00D941EB">
      <w:pPr>
        <w:jc w:val="center"/>
      </w:pPr>
      <w:r w:rsidRPr="00006FAA">
        <w:rPr>
          <w:b/>
          <w:bCs/>
        </w:rPr>
        <w:t>Fig. 1:</w:t>
      </w:r>
      <w:r w:rsidRPr="00006FAA">
        <w:t xml:space="preserve"> Timeline for C-fern culture protocol. </w:t>
      </w:r>
    </w:p>
    <w:p w14:paraId="77C6E10C" w14:textId="77777777" w:rsidR="00D941EB" w:rsidRDefault="00D941EB" w:rsidP="00D941EB">
      <w:pPr>
        <w:jc w:val="both"/>
        <w:rPr>
          <w:sz w:val="24"/>
          <w:szCs w:val="24"/>
        </w:rPr>
      </w:pPr>
      <w:r>
        <w:rPr>
          <w:sz w:val="24"/>
          <w:szCs w:val="24"/>
        </w:rPr>
        <w:lastRenderedPageBreak/>
        <w:t xml:space="preserve">The C-Fern is ideal for classroom observations because it can be raised in a very small </w:t>
      </w:r>
      <w:proofErr w:type="gramStart"/>
      <w:r>
        <w:rPr>
          <w:sz w:val="24"/>
          <w:szCs w:val="24"/>
        </w:rPr>
        <w:t>space</w:t>
      </w:r>
      <w:proofErr w:type="gramEnd"/>
      <w:r>
        <w:rPr>
          <w:sz w:val="24"/>
          <w:szCs w:val="24"/>
        </w:rPr>
        <w:t xml:space="preserve"> and it completes its life cycle (spore to spore) in approximately 90 days (Fig. 1). Since the C-Fern is native to tropical climates, it must be kept warm (28-30</w:t>
      </w:r>
      <w:r>
        <w:rPr>
          <w:rFonts w:cs="Calibri"/>
          <w:sz w:val="24"/>
          <w:szCs w:val="24"/>
        </w:rPr>
        <w:t>°</w:t>
      </w:r>
      <w:r>
        <w:rPr>
          <w:sz w:val="24"/>
          <w:szCs w:val="24"/>
        </w:rPr>
        <w:t xml:space="preserve">C) during the first 5-6 weeks of its life cycle. This will be accomplished by maintaining the cultures in a small “growth pod” made from a foam lunch box lined with cardboard and aluminum foil. A small compact fluorescent light bulb will provide continuous illumination and heat to the growth </w:t>
      </w:r>
      <w:proofErr w:type="gramStart"/>
      <w:r>
        <w:rPr>
          <w:sz w:val="24"/>
          <w:szCs w:val="24"/>
        </w:rPr>
        <w:t>pod</w:t>
      </w:r>
      <w:proofErr w:type="gramEnd"/>
      <w:r>
        <w:rPr>
          <w:sz w:val="24"/>
          <w:szCs w:val="24"/>
        </w:rPr>
        <w:t xml:space="preserve"> (Fig. 2). </w:t>
      </w:r>
    </w:p>
    <w:p w14:paraId="23B476FB" w14:textId="77777777" w:rsidR="00D941EB" w:rsidRDefault="00D941EB" w:rsidP="00D941EB">
      <w:pPr>
        <w:jc w:val="center"/>
        <w:rPr>
          <w:sz w:val="24"/>
          <w:szCs w:val="24"/>
        </w:rPr>
      </w:pPr>
      <w:r>
        <w:rPr>
          <w:noProof/>
        </w:rPr>
        <w:drawing>
          <wp:inline distT="0" distB="0" distL="0" distR="0" wp14:anchorId="50C4A75C" wp14:editId="23554439">
            <wp:extent cx="3914775" cy="2886075"/>
            <wp:effectExtent l="0" t="0" r="9525" b="9525"/>
            <wp:docPr id="33049369" name="Picture 1" descr="A diagram of an incubator setup for culture dishes. A foam lunch box is lined with foil-covered cardboard. An acrylic lid is on top, with a light above it. Inside, culture dishes are arranged in rows, and a thermometer reads 28.0°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049369" name="Picture 1" descr="A diagram of an incubator setup for culture dishes. A foam lunch box is lined with foil-covered cardboard. An acrylic lid is on top, with a light above it. Inside, culture dishes are arranged in rows, and a thermometer reads 28.0°C."/>
                    <pic:cNvPicPr/>
                  </pic:nvPicPr>
                  <pic:blipFill>
                    <a:blip r:embed="rId6"/>
                    <a:stretch>
                      <a:fillRect/>
                    </a:stretch>
                  </pic:blipFill>
                  <pic:spPr>
                    <a:xfrm>
                      <a:off x="0" y="0"/>
                      <a:ext cx="3914775" cy="2886075"/>
                    </a:xfrm>
                    <a:prstGeom prst="rect">
                      <a:avLst/>
                    </a:prstGeom>
                  </pic:spPr>
                </pic:pic>
              </a:graphicData>
            </a:graphic>
          </wp:inline>
        </w:drawing>
      </w:r>
    </w:p>
    <w:p w14:paraId="5D454B21" w14:textId="77777777" w:rsidR="00D941EB" w:rsidRPr="00006FAA" w:rsidRDefault="00D941EB" w:rsidP="00D941EB">
      <w:pPr>
        <w:jc w:val="center"/>
      </w:pPr>
      <w:r w:rsidRPr="00006FAA">
        <w:rPr>
          <w:b/>
          <w:bCs/>
        </w:rPr>
        <w:t>Fig. 2:</w:t>
      </w:r>
      <w:r w:rsidRPr="00006FAA">
        <w:t xml:space="preserve"> Equipment setup for C-fern cultures. </w:t>
      </w:r>
    </w:p>
    <w:p w14:paraId="466029EC" w14:textId="77777777" w:rsidR="00D941EB" w:rsidRDefault="00D941EB" w:rsidP="00D941EB">
      <w:pPr>
        <w:jc w:val="center"/>
        <w:rPr>
          <w:sz w:val="24"/>
          <w:szCs w:val="24"/>
        </w:rPr>
      </w:pPr>
    </w:p>
    <w:p w14:paraId="72352304" w14:textId="77777777" w:rsidR="00D941EB" w:rsidRPr="00CF5D78" w:rsidRDefault="00D941EB" w:rsidP="00D941EB">
      <w:pPr>
        <w:rPr>
          <w:b/>
          <w:bCs/>
          <w:sz w:val="28"/>
          <w:szCs w:val="28"/>
        </w:rPr>
      </w:pPr>
      <w:r>
        <w:rPr>
          <w:b/>
          <w:bCs/>
          <w:sz w:val="28"/>
          <w:szCs w:val="28"/>
        </w:rPr>
        <w:t>OVERVIEW OF CULTURE PROTOCOL</w:t>
      </w:r>
    </w:p>
    <w:p w14:paraId="7B8D39F3" w14:textId="77777777" w:rsidR="00D941EB" w:rsidRDefault="00D941EB" w:rsidP="00D941EB">
      <w:pPr>
        <w:jc w:val="both"/>
        <w:rPr>
          <w:sz w:val="24"/>
          <w:szCs w:val="24"/>
        </w:rPr>
      </w:pPr>
      <w:r>
        <w:rPr>
          <w:sz w:val="24"/>
          <w:szCs w:val="24"/>
        </w:rPr>
        <w:t xml:space="preserve">Cultures are started by spreading C-fern spores onto nutrient agar plates. The spores germinate and develop into male and female gametophytes in approximately 2 weeks. Sperm release and fertilization is induced by flooding the agar plates with water. Development of the embryonic sporophyte is apparent in only a few days and sporophyte are clearly visible within one week of fertilization. After 5-6 weeks on nutrient agar, the developing sporophytes are transferred to soil in a terrarium to complete their development.  </w:t>
      </w:r>
    </w:p>
    <w:p w14:paraId="73F515E3" w14:textId="77777777" w:rsidR="00D941EB" w:rsidRDefault="00D941EB" w:rsidP="00D941EB">
      <w:pPr>
        <w:ind w:firstLine="720"/>
        <w:rPr>
          <w:sz w:val="24"/>
          <w:szCs w:val="24"/>
        </w:rPr>
      </w:pPr>
    </w:p>
    <w:p w14:paraId="1C5593FD" w14:textId="77777777" w:rsidR="00D941EB" w:rsidRDefault="00D941EB" w:rsidP="00D941EB">
      <w:pPr>
        <w:ind w:firstLine="720"/>
        <w:rPr>
          <w:sz w:val="24"/>
          <w:szCs w:val="24"/>
        </w:rPr>
      </w:pPr>
    </w:p>
    <w:p w14:paraId="1A1B0164" w14:textId="77777777" w:rsidR="00D941EB" w:rsidRDefault="00D941EB" w:rsidP="00D941EB">
      <w:pPr>
        <w:ind w:firstLine="720"/>
        <w:rPr>
          <w:sz w:val="24"/>
          <w:szCs w:val="24"/>
        </w:rPr>
      </w:pPr>
    </w:p>
    <w:p w14:paraId="191120D0" w14:textId="77777777" w:rsidR="00D941EB" w:rsidRDefault="00D941EB" w:rsidP="00D941EB">
      <w:pPr>
        <w:ind w:firstLine="720"/>
        <w:rPr>
          <w:sz w:val="24"/>
          <w:szCs w:val="24"/>
        </w:rPr>
      </w:pPr>
    </w:p>
    <w:p w14:paraId="412489FA" w14:textId="77777777" w:rsidR="00D941EB" w:rsidRDefault="00D941EB" w:rsidP="00D941EB">
      <w:pPr>
        <w:ind w:firstLine="720"/>
        <w:rPr>
          <w:sz w:val="24"/>
          <w:szCs w:val="24"/>
        </w:rPr>
      </w:pPr>
    </w:p>
    <w:p w14:paraId="31CE216D" w14:textId="77777777" w:rsidR="00D941EB" w:rsidRDefault="00D941EB" w:rsidP="00D941EB">
      <w:pPr>
        <w:pStyle w:val="Headers-SectionHeader"/>
      </w:pPr>
      <w:r>
        <w:rPr>
          <w:noProof/>
          <w14:ligatures w14:val="standardContextual"/>
        </w:rPr>
        <w:lastRenderedPageBreak/>
        <w:pict w14:anchorId="1009AD0B">
          <v:rect id="_x0000_i1026" alt="" style="width:468pt;height:.05pt;mso-width-percent:0;mso-height-percent:0;mso-width-percent:0;mso-height-percent:0" o:hralign="center" o:hrstd="t" o:hr="t" fillcolor="#a0a0a0" stroked="f"/>
        </w:pict>
      </w:r>
    </w:p>
    <w:p w14:paraId="4BE511C3" w14:textId="77777777" w:rsidR="00D941EB" w:rsidRDefault="00D941EB" w:rsidP="00D941EB">
      <w:pPr>
        <w:pStyle w:val="Headers-SectionHeader"/>
      </w:pPr>
      <w:r>
        <w:t>demonstration</w:t>
      </w:r>
    </w:p>
    <w:p w14:paraId="2DE74467" w14:textId="77777777" w:rsidR="00D941EB" w:rsidRPr="00006FAA" w:rsidRDefault="00D941EB" w:rsidP="00D941EB">
      <w:pPr>
        <w:rPr>
          <w:b/>
          <w:bCs/>
          <w:sz w:val="28"/>
          <w:szCs w:val="28"/>
        </w:rPr>
      </w:pPr>
      <w:r w:rsidRPr="00006FAA">
        <w:rPr>
          <w:b/>
          <w:bCs/>
          <w:sz w:val="28"/>
          <w:szCs w:val="28"/>
        </w:rPr>
        <w:t>FIRST PERIOD</w:t>
      </w:r>
    </w:p>
    <w:p w14:paraId="1C37DFBD" w14:textId="77777777" w:rsidR="00D941EB" w:rsidRPr="00006FAA" w:rsidRDefault="00D941EB" w:rsidP="00D941EB">
      <w:pPr>
        <w:rPr>
          <w:b/>
          <w:bCs/>
          <w:sz w:val="26"/>
          <w:szCs w:val="26"/>
        </w:rPr>
      </w:pPr>
      <w:r w:rsidRPr="00006FAA">
        <w:rPr>
          <w:b/>
          <w:bCs/>
          <w:sz w:val="26"/>
          <w:szCs w:val="26"/>
        </w:rPr>
        <w:t>Activity 1: Start C-Fern Cultures</w:t>
      </w:r>
    </w:p>
    <w:p w14:paraId="268F119B" w14:textId="77777777" w:rsidR="00D941EB" w:rsidRDefault="00D941EB" w:rsidP="00D941EB">
      <w:pPr>
        <w:pStyle w:val="ListParagraph"/>
        <w:numPr>
          <w:ilvl w:val="0"/>
          <w:numId w:val="1"/>
        </w:numPr>
        <w:rPr>
          <w:sz w:val="24"/>
          <w:szCs w:val="24"/>
        </w:rPr>
      </w:pPr>
      <w:r>
        <w:rPr>
          <w:sz w:val="24"/>
          <w:szCs w:val="24"/>
        </w:rPr>
        <w:t xml:space="preserve">Get a basket of C-Fern supplies. The basket should contain the following: sharpie maker, spore spreader, box of microscope slides, alcohol pads, and a box of coverslips. </w:t>
      </w:r>
    </w:p>
    <w:p w14:paraId="59A326C6" w14:textId="77777777" w:rsidR="00D941EB" w:rsidRDefault="00D941EB" w:rsidP="00D941EB">
      <w:pPr>
        <w:pStyle w:val="ListParagraph"/>
        <w:numPr>
          <w:ilvl w:val="0"/>
          <w:numId w:val="1"/>
        </w:numPr>
        <w:rPr>
          <w:sz w:val="24"/>
          <w:szCs w:val="24"/>
        </w:rPr>
      </w:pPr>
      <w:r>
        <w:rPr>
          <w:sz w:val="24"/>
          <w:szCs w:val="24"/>
        </w:rPr>
        <w:t xml:space="preserve">Each group of students will be responsible for two C-fern culture plates. Get two petri dishes of C-fern media from your instructor. The media in the dish is a semisolid material (like gelatin) which contains </w:t>
      </w:r>
      <w:proofErr w:type="gramStart"/>
      <w:r>
        <w:rPr>
          <w:sz w:val="24"/>
          <w:szCs w:val="24"/>
        </w:rPr>
        <w:t>all of</w:t>
      </w:r>
      <w:proofErr w:type="gramEnd"/>
      <w:r>
        <w:rPr>
          <w:sz w:val="24"/>
          <w:szCs w:val="24"/>
        </w:rPr>
        <w:t xml:space="preserve"> the mineral nutrients needed by the C-ferns for the first 5-6 weeks of their life cycle. </w:t>
      </w:r>
      <w:r w:rsidRPr="00B2348A">
        <w:rPr>
          <w:b/>
          <w:bCs/>
          <w:sz w:val="24"/>
          <w:szCs w:val="24"/>
          <w:u w:val="single"/>
        </w:rPr>
        <w:t>Do not touch the media or the inside dish.</w:t>
      </w:r>
      <w:r>
        <w:rPr>
          <w:sz w:val="24"/>
          <w:szCs w:val="24"/>
        </w:rPr>
        <w:t xml:space="preserve"> This will contaminate the dish with bacteria or fungi which will overrun your culture.  </w:t>
      </w:r>
    </w:p>
    <w:p w14:paraId="63134DFF" w14:textId="77777777" w:rsidR="00D941EB" w:rsidRDefault="00D941EB" w:rsidP="00D941EB">
      <w:pPr>
        <w:pStyle w:val="ListParagraph"/>
        <w:numPr>
          <w:ilvl w:val="0"/>
          <w:numId w:val="1"/>
        </w:numPr>
        <w:rPr>
          <w:sz w:val="24"/>
          <w:szCs w:val="24"/>
        </w:rPr>
      </w:pPr>
      <w:r>
        <w:rPr>
          <w:sz w:val="24"/>
          <w:szCs w:val="24"/>
        </w:rPr>
        <w:t xml:space="preserve">Look at the dish from the side. Notice that the media is in the bottom of the dish and the lid fits over the bottom of the dish. Using a sharpie, label the outside of both the top and bottom of the culture dish with your lab’s meeting day and your group number. Keep your label to the outer curve of the dish as in Fig. 3. </w:t>
      </w:r>
      <w:proofErr w:type="gramStart"/>
      <w:r>
        <w:rPr>
          <w:sz w:val="24"/>
          <w:szCs w:val="24"/>
        </w:rPr>
        <w:t>Your</w:t>
      </w:r>
      <w:proofErr w:type="gramEnd"/>
      <w:r>
        <w:rPr>
          <w:sz w:val="24"/>
          <w:szCs w:val="24"/>
        </w:rPr>
        <w:t xml:space="preserve"> will need to view the contents of the dish over the next several weeks. If you write over the entire surface of the dish, it will be difficult to see your C-ferns as they grow. </w:t>
      </w:r>
    </w:p>
    <w:p w14:paraId="76A42831" w14:textId="77777777" w:rsidR="00D941EB" w:rsidRDefault="00D941EB" w:rsidP="00D941EB">
      <w:pPr>
        <w:pStyle w:val="ListParagraph"/>
        <w:jc w:val="center"/>
        <w:rPr>
          <w:sz w:val="24"/>
          <w:szCs w:val="24"/>
        </w:rPr>
      </w:pPr>
      <w:r>
        <w:rPr>
          <w:noProof/>
        </w:rPr>
        <w:drawing>
          <wp:inline distT="0" distB="0" distL="0" distR="0" wp14:anchorId="19270358" wp14:editId="08B80922">
            <wp:extent cx="3924300" cy="2562225"/>
            <wp:effectExtent l="0" t="0" r="0" b="9525"/>
            <wp:docPr id="808969365" name="Picture 1" descr="A simple illustration of an agar petri dish from a side view (a box with a gray rectangle to represent the agar) and a top view (a circle). The circle has the text &quot;DAY-GRP#&quot; curved around the top part inside the circle's bord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8969365" name="Picture 1" descr="A simple illustration of an agar petri dish from a side view (a box with a gray rectangle to represent the agar) and a top view (a circle). The circle has the text &quot;DAY-GRP#&quot; curved around the top part inside the circle's border."/>
                    <pic:cNvPicPr/>
                  </pic:nvPicPr>
                  <pic:blipFill>
                    <a:blip r:embed="rId7"/>
                    <a:stretch>
                      <a:fillRect/>
                    </a:stretch>
                  </pic:blipFill>
                  <pic:spPr>
                    <a:xfrm>
                      <a:off x="0" y="0"/>
                      <a:ext cx="3924300" cy="2562225"/>
                    </a:xfrm>
                    <a:prstGeom prst="rect">
                      <a:avLst/>
                    </a:prstGeom>
                  </pic:spPr>
                </pic:pic>
              </a:graphicData>
            </a:graphic>
          </wp:inline>
        </w:drawing>
      </w:r>
    </w:p>
    <w:p w14:paraId="12A6E9F9" w14:textId="77777777" w:rsidR="00D941EB" w:rsidRPr="00006FAA" w:rsidRDefault="00D941EB" w:rsidP="00D941EB">
      <w:pPr>
        <w:pStyle w:val="ListParagraph"/>
        <w:jc w:val="center"/>
      </w:pPr>
      <w:r w:rsidRPr="00006FAA">
        <w:rPr>
          <w:b/>
          <w:bCs/>
        </w:rPr>
        <w:t>Fig. 3:</w:t>
      </w:r>
      <w:r w:rsidRPr="00006FAA">
        <w:t xml:space="preserve"> Side view (upper) and top view (lower) of a C-Fern culture dish. Note that the label does not obstruct the view of the contents of the dish. </w:t>
      </w:r>
    </w:p>
    <w:p w14:paraId="286AA6D6" w14:textId="77777777" w:rsidR="00D941EB" w:rsidRDefault="00D941EB" w:rsidP="00D941EB">
      <w:pPr>
        <w:pStyle w:val="ListParagraph"/>
        <w:jc w:val="center"/>
        <w:rPr>
          <w:sz w:val="24"/>
          <w:szCs w:val="24"/>
        </w:rPr>
      </w:pPr>
    </w:p>
    <w:p w14:paraId="1E8F2E1F" w14:textId="77777777" w:rsidR="00D941EB" w:rsidRDefault="00D941EB" w:rsidP="00D941EB">
      <w:pPr>
        <w:pStyle w:val="ListParagraph"/>
        <w:numPr>
          <w:ilvl w:val="0"/>
          <w:numId w:val="1"/>
        </w:numPr>
        <w:rPr>
          <w:sz w:val="24"/>
          <w:szCs w:val="24"/>
        </w:rPr>
      </w:pPr>
      <w:r>
        <w:rPr>
          <w:sz w:val="24"/>
          <w:szCs w:val="24"/>
        </w:rPr>
        <w:t xml:space="preserve">Let your instructor know when you are ready to receive the C-fern spores. </w:t>
      </w:r>
    </w:p>
    <w:p w14:paraId="75E90E96" w14:textId="77777777" w:rsidR="00D941EB" w:rsidRDefault="00D941EB" w:rsidP="00D941EB">
      <w:pPr>
        <w:pStyle w:val="ListParagraph"/>
        <w:numPr>
          <w:ilvl w:val="0"/>
          <w:numId w:val="1"/>
        </w:numPr>
        <w:rPr>
          <w:sz w:val="24"/>
          <w:szCs w:val="24"/>
        </w:rPr>
      </w:pPr>
      <w:r>
        <w:rPr>
          <w:sz w:val="24"/>
          <w:szCs w:val="24"/>
        </w:rPr>
        <w:t xml:space="preserve">Your instructor will place three drops of water containing sterile spores onto each of your dishes. Each drop of liquid contains approximately 300 spores. </w:t>
      </w:r>
    </w:p>
    <w:p w14:paraId="08E17A98" w14:textId="77777777" w:rsidR="00D941EB" w:rsidRPr="00006FAA" w:rsidRDefault="00D941EB" w:rsidP="00D941EB">
      <w:pPr>
        <w:pStyle w:val="ListParagraph"/>
        <w:numPr>
          <w:ilvl w:val="0"/>
          <w:numId w:val="1"/>
        </w:numPr>
        <w:rPr>
          <w:sz w:val="24"/>
          <w:szCs w:val="24"/>
        </w:rPr>
      </w:pPr>
      <w:r>
        <w:rPr>
          <w:sz w:val="24"/>
          <w:szCs w:val="24"/>
        </w:rPr>
        <w:lastRenderedPageBreak/>
        <w:t>Get the spore spreader (Fig. 4) from your basket. Hold it by the handle and sterilize it by wiping the spreading surface with an alcohol pad for 10 seconds.</w:t>
      </w:r>
    </w:p>
    <w:p w14:paraId="4D28D47D" w14:textId="77777777" w:rsidR="00D941EB" w:rsidRDefault="00D941EB" w:rsidP="00D941EB">
      <w:pPr>
        <w:pStyle w:val="ListParagraph"/>
        <w:jc w:val="center"/>
        <w:rPr>
          <w:sz w:val="24"/>
          <w:szCs w:val="24"/>
        </w:rPr>
      </w:pPr>
      <w:r>
        <w:rPr>
          <w:noProof/>
        </w:rPr>
        <w:drawing>
          <wp:inline distT="0" distB="0" distL="0" distR="0" wp14:anchorId="17431FBE" wp14:editId="05256CF5">
            <wp:extent cx="2619375" cy="2257425"/>
            <wp:effectExtent l="0" t="0" r="9525" b="9525"/>
            <wp:docPr id="677052681" name="Picture 1" descr="A simple black and white diagram illustrating a spreader. The spreader consists of a vertical handle labeled &quot;Spreader handle&quot; and a horizontal surface labeled &quot;Spreading surface.&quot; The handle and spreading surface are perpendicular to each oth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7052681" name="Picture 1" descr="A simple black and white diagram illustrating a spreader. The spreader consists of a vertical handle labeled &quot;Spreader handle&quot; and a horizontal surface labeled &quot;Spreading surface.&quot; The handle and spreading surface are perpendicular to each other."/>
                    <pic:cNvPicPr/>
                  </pic:nvPicPr>
                  <pic:blipFill>
                    <a:blip r:embed="rId8"/>
                    <a:stretch>
                      <a:fillRect/>
                    </a:stretch>
                  </pic:blipFill>
                  <pic:spPr>
                    <a:xfrm>
                      <a:off x="0" y="0"/>
                      <a:ext cx="2619375" cy="2257425"/>
                    </a:xfrm>
                    <a:prstGeom prst="rect">
                      <a:avLst/>
                    </a:prstGeom>
                  </pic:spPr>
                </pic:pic>
              </a:graphicData>
            </a:graphic>
          </wp:inline>
        </w:drawing>
      </w:r>
    </w:p>
    <w:p w14:paraId="326C8CE3" w14:textId="77777777" w:rsidR="00D941EB" w:rsidRPr="00006FAA" w:rsidRDefault="00D941EB" w:rsidP="00D941EB">
      <w:pPr>
        <w:pStyle w:val="ListParagraph"/>
        <w:jc w:val="center"/>
      </w:pPr>
      <w:r w:rsidRPr="00006FAA">
        <w:rPr>
          <w:b/>
          <w:bCs/>
        </w:rPr>
        <w:t>Fig. 4:</w:t>
      </w:r>
      <w:r w:rsidRPr="00006FAA">
        <w:t xml:space="preserve"> Spore spreader. </w:t>
      </w:r>
    </w:p>
    <w:p w14:paraId="0965B344" w14:textId="77777777" w:rsidR="00D941EB" w:rsidRDefault="00D941EB" w:rsidP="00D941EB">
      <w:pPr>
        <w:pStyle w:val="ListParagraph"/>
        <w:jc w:val="center"/>
        <w:rPr>
          <w:sz w:val="24"/>
          <w:szCs w:val="24"/>
        </w:rPr>
      </w:pPr>
    </w:p>
    <w:p w14:paraId="1D9AE02B" w14:textId="77777777" w:rsidR="00D941EB" w:rsidRDefault="00D941EB" w:rsidP="00D941EB">
      <w:pPr>
        <w:pStyle w:val="ListParagraph"/>
        <w:numPr>
          <w:ilvl w:val="0"/>
          <w:numId w:val="1"/>
        </w:numPr>
        <w:rPr>
          <w:sz w:val="24"/>
          <w:szCs w:val="24"/>
        </w:rPr>
      </w:pPr>
      <w:r>
        <w:rPr>
          <w:sz w:val="24"/>
          <w:szCs w:val="24"/>
        </w:rPr>
        <w:t xml:space="preserve">Wave the spreader in the air for 10 seconds to evaporate any remaining alcohol. </w:t>
      </w:r>
      <w:r w:rsidRPr="00491BE4">
        <w:rPr>
          <w:b/>
          <w:bCs/>
          <w:sz w:val="24"/>
          <w:szCs w:val="24"/>
          <w:u w:val="single"/>
        </w:rPr>
        <w:t>Do not blow on the spreader or touch it to any other surface.</w:t>
      </w:r>
      <w:r>
        <w:rPr>
          <w:sz w:val="24"/>
          <w:szCs w:val="24"/>
        </w:rPr>
        <w:t xml:space="preserve"> </w:t>
      </w:r>
    </w:p>
    <w:p w14:paraId="59968864" w14:textId="77777777" w:rsidR="00D941EB" w:rsidRDefault="00D941EB" w:rsidP="00D941EB">
      <w:pPr>
        <w:pStyle w:val="ListParagraph"/>
        <w:numPr>
          <w:ilvl w:val="0"/>
          <w:numId w:val="1"/>
        </w:numPr>
        <w:rPr>
          <w:sz w:val="24"/>
          <w:szCs w:val="24"/>
        </w:rPr>
      </w:pPr>
      <w:r w:rsidRPr="7F7F0598">
        <w:rPr>
          <w:sz w:val="24"/>
          <w:szCs w:val="24"/>
        </w:rPr>
        <w:t xml:space="preserve">Open your culture dish and hold the lid in your hand or on the table so the inner surface is facing the table surface. Spread the spores evenly over the surface of the agar using the sterilized spreader. Be gentle to avoid tearing the agar. The spreader should float over the surface of the agar with very little pressure. </w:t>
      </w:r>
    </w:p>
    <w:p w14:paraId="7EFB5C0F" w14:textId="77777777" w:rsidR="00D941EB" w:rsidRDefault="00D941EB" w:rsidP="00D941EB">
      <w:pPr>
        <w:pStyle w:val="ListParagraph"/>
        <w:numPr>
          <w:ilvl w:val="0"/>
          <w:numId w:val="1"/>
        </w:numPr>
        <w:rPr>
          <w:sz w:val="24"/>
          <w:szCs w:val="24"/>
        </w:rPr>
      </w:pPr>
      <w:r>
        <w:rPr>
          <w:sz w:val="24"/>
          <w:szCs w:val="24"/>
        </w:rPr>
        <w:t xml:space="preserve">Replace the lid on the dish and place the dish into the growth pod that has been assigned to your class. </w:t>
      </w:r>
    </w:p>
    <w:p w14:paraId="0C07B5B2" w14:textId="77777777" w:rsidR="00D941EB" w:rsidRPr="00491BE4" w:rsidRDefault="00D941EB" w:rsidP="00D941EB">
      <w:pPr>
        <w:rPr>
          <w:b/>
          <w:bCs/>
          <w:sz w:val="24"/>
          <w:szCs w:val="24"/>
        </w:rPr>
      </w:pPr>
    </w:p>
    <w:p w14:paraId="1ED22616" w14:textId="77777777" w:rsidR="00D941EB" w:rsidRPr="00006FAA" w:rsidRDefault="00D941EB" w:rsidP="00D941EB">
      <w:pPr>
        <w:rPr>
          <w:b/>
          <w:bCs/>
          <w:sz w:val="26"/>
          <w:szCs w:val="26"/>
        </w:rPr>
      </w:pPr>
      <w:r w:rsidRPr="00006FAA">
        <w:rPr>
          <w:b/>
          <w:bCs/>
          <w:sz w:val="26"/>
          <w:szCs w:val="26"/>
        </w:rPr>
        <w:t>Activity 2: Microscope Observation of Fern Spores</w:t>
      </w:r>
    </w:p>
    <w:p w14:paraId="7F0BEB36" w14:textId="77777777" w:rsidR="00D941EB" w:rsidRDefault="00D941EB" w:rsidP="00D941EB">
      <w:pPr>
        <w:pStyle w:val="ListParagraph"/>
        <w:numPr>
          <w:ilvl w:val="0"/>
          <w:numId w:val="2"/>
        </w:numPr>
        <w:rPr>
          <w:sz w:val="24"/>
          <w:szCs w:val="24"/>
        </w:rPr>
      </w:pPr>
      <w:r>
        <w:rPr>
          <w:sz w:val="24"/>
          <w:szCs w:val="24"/>
        </w:rPr>
        <w:t xml:space="preserve">Get a clean microscope slide from your supply basket and have your instructor place a drop of spore suspension on the slide. </w:t>
      </w:r>
    </w:p>
    <w:p w14:paraId="074B72ED" w14:textId="77777777" w:rsidR="00D941EB" w:rsidRDefault="00D941EB" w:rsidP="00D941EB">
      <w:pPr>
        <w:pStyle w:val="ListParagraph"/>
        <w:numPr>
          <w:ilvl w:val="0"/>
          <w:numId w:val="2"/>
        </w:numPr>
        <w:rPr>
          <w:sz w:val="24"/>
          <w:szCs w:val="24"/>
        </w:rPr>
      </w:pPr>
      <w:r>
        <w:rPr>
          <w:sz w:val="24"/>
          <w:szCs w:val="24"/>
        </w:rPr>
        <w:t xml:space="preserve">Cover the drop with a coverslip and view with a compound microscope. </w:t>
      </w:r>
    </w:p>
    <w:p w14:paraId="7484AEC2" w14:textId="77777777" w:rsidR="00D941EB" w:rsidRDefault="00D941EB" w:rsidP="00D941EB">
      <w:pPr>
        <w:pStyle w:val="ListParagraph"/>
        <w:numPr>
          <w:ilvl w:val="0"/>
          <w:numId w:val="2"/>
        </w:numPr>
        <w:rPr>
          <w:sz w:val="24"/>
          <w:szCs w:val="24"/>
        </w:rPr>
      </w:pPr>
      <w:r>
        <w:rPr>
          <w:sz w:val="24"/>
          <w:szCs w:val="24"/>
        </w:rPr>
        <w:t>Draw or take a picture of one of the spores (Fig. 5) at high magnification in the observation log. Estimate the diameter of a single spore in micrometers (</w:t>
      </w:r>
      <w:r>
        <w:rPr>
          <w:rFonts w:cs="Calibri"/>
          <w:sz w:val="24"/>
          <w:szCs w:val="24"/>
        </w:rPr>
        <w:t>µ</w:t>
      </w:r>
      <w:r>
        <w:rPr>
          <w:sz w:val="24"/>
          <w:szCs w:val="24"/>
        </w:rPr>
        <w:t xml:space="preserve">m). </w:t>
      </w:r>
    </w:p>
    <w:p w14:paraId="21313F51" w14:textId="77777777" w:rsidR="00D941EB" w:rsidRDefault="00D941EB" w:rsidP="00D941EB">
      <w:pPr>
        <w:pStyle w:val="ListParagraph"/>
        <w:jc w:val="center"/>
        <w:rPr>
          <w:sz w:val="24"/>
          <w:szCs w:val="24"/>
        </w:rPr>
      </w:pPr>
      <w:r>
        <w:rPr>
          <w:noProof/>
        </w:rPr>
        <w:lastRenderedPageBreak/>
        <w:drawing>
          <wp:inline distT="0" distB="0" distL="0" distR="0" wp14:anchorId="07D19793" wp14:editId="0EB08818">
            <wp:extent cx="1838325" cy="1838325"/>
            <wp:effectExtent l="0" t="0" r="9525" b="9525"/>
            <wp:docPr id="1952843914" name="Picture 1" descr="Microscopic image of a round, translucent C-fern spore with concentric, curved lines resembling growth rings radiating from the center. The background is a light grayish 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2843914" name="Picture 1" descr="Microscopic image of a round, translucent C-fern spore with concentric, curved lines resembling growth rings radiating from the center. The background is a light grayish color."/>
                    <pic:cNvPicPr/>
                  </pic:nvPicPr>
                  <pic:blipFill>
                    <a:blip r:embed="rId9"/>
                    <a:stretch>
                      <a:fillRect/>
                    </a:stretch>
                  </pic:blipFill>
                  <pic:spPr>
                    <a:xfrm>
                      <a:off x="0" y="0"/>
                      <a:ext cx="1838325" cy="1838325"/>
                    </a:xfrm>
                    <a:prstGeom prst="rect">
                      <a:avLst/>
                    </a:prstGeom>
                  </pic:spPr>
                </pic:pic>
              </a:graphicData>
            </a:graphic>
          </wp:inline>
        </w:drawing>
      </w:r>
    </w:p>
    <w:p w14:paraId="7956BD32" w14:textId="77777777" w:rsidR="00D941EB" w:rsidRPr="00006FAA" w:rsidRDefault="00D941EB" w:rsidP="00D941EB">
      <w:pPr>
        <w:pStyle w:val="ListParagraph"/>
        <w:jc w:val="center"/>
      </w:pPr>
      <w:r w:rsidRPr="00006FAA">
        <w:rPr>
          <w:b/>
          <w:bCs/>
        </w:rPr>
        <w:t>Fig. 5:</w:t>
      </w:r>
      <w:r w:rsidRPr="00006FAA">
        <w:t xml:space="preserve"> Ungerminated C-fern spore. </w:t>
      </w:r>
    </w:p>
    <w:p w14:paraId="0FA51EE7" w14:textId="77777777" w:rsidR="00D941EB" w:rsidRDefault="00D941EB" w:rsidP="00D941EB">
      <w:pPr>
        <w:rPr>
          <w:sz w:val="24"/>
          <w:szCs w:val="24"/>
        </w:rPr>
      </w:pPr>
    </w:p>
    <w:p w14:paraId="4C9F4195" w14:textId="77777777" w:rsidR="00D941EB" w:rsidRPr="00006FAA" w:rsidRDefault="00D941EB" w:rsidP="00D941EB">
      <w:pPr>
        <w:rPr>
          <w:b/>
          <w:bCs/>
          <w:sz w:val="28"/>
          <w:szCs w:val="28"/>
        </w:rPr>
      </w:pPr>
      <w:r w:rsidRPr="00006FAA">
        <w:rPr>
          <w:b/>
          <w:bCs/>
          <w:sz w:val="28"/>
          <w:szCs w:val="28"/>
        </w:rPr>
        <w:t>SECOND PERIOD</w:t>
      </w:r>
    </w:p>
    <w:p w14:paraId="14A3DDC7" w14:textId="77777777" w:rsidR="00D941EB" w:rsidRPr="00006FAA" w:rsidRDefault="00D941EB" w:rsidP="00D941EB">
      <w:pPr>
        <w:rPr>
          <w:b/>
          <w:bCs/>
          <w:sz w:val="26"/>
          <w:szCs w:val="26"/>
        </w:rPr>
      </w:pPr>
      <w:r w:rsidRPr="00006FAA">
        <w:rPr>
          <w:b/>
          <w:bCs/>
          <w:sz w:val="26"/>
          <w:szCs w:val="26"/>
        </w:rPr>
        <w:t>Activity 3: Spore Germination &amp; Early Development</w:t>
      </w:r>
    </w:p>
    <w:p w14:paraId="6D7FDD4D" w14:textId="77777777" w:rsidR="00D941EB" w:rsidRDefault="00D941EB" w:rsidP="00D941EB">
      <w:pPr>
        <w:pStyle w:val="ListParagraph"/>
        <w:numPr>
          <w:ilvl w:val="0"/>
          <w:numId w:val="3"/>
        </w:numPr>
        <w:rPr>
          <w:sz w:val="24"/>
          <w:szCs w:val="24"/>
        </w:rPr>
      </w:pPr>
      <w:r>
        <w:rPr>
          <w:sz w:val="24"/>
          <w:szCs w:val="24"/>
        </w:rPr>
        <w:t xml:space="preserve">Get your culture dishes from the growth pod. Also, get a dissecting scope and a clear spacer dish. </w:t>
      </w:r>
    </w:p>
    <w:p w14:paraId="5D59D426" w14:textId="77777777" w:rsidR="00D941EB" w:rsidRDefault="00D941EB" w:rsidP="00D941EB">
      <w:pPr>
        <w:pStyle w:val="ListParagraph"/>
        <w:numPr>
          <w:ilvl w:val="0"/>
          <w:numId w:val="3"/>
        </w:numPr>
        <w:rPr>
          <w:sz w:val="24"/>
          <w:szCs w:val="24"/>
        </w:rPr>
      </w:pPr>
      <w:r>
        <w:rPr>
          <w:sz w:val="24"/>
          <w:szCs w:val="24"/>
        </w:rPr>
        <w:t xml:space="preserve">Place the clear spacer dish onto the stage of the dissecting scope. Turn on both the upper and lower lights. </w:t>
      </w:r>
    </w:p>
    <w:p w14:paraId="5A2C9556" w14:textId="77777777" w:rsidR="00D941EB" w:rsidRDefault="00D941EB" w:rsidP="00D941EB">
      <w:pPr>
        <w:pStyle w:val="ListParagraph"/>
        <w:numPr>
          <w:ilvl w:val="0"/>
          <w:numId w:val="3"/>
        </w:numPr>
        <w:rPr>
          <w:sz w:val="24"/>
          <w:szCs w:val="24"/>
        </w:rPr>
      </w:pPr>
      <w:r>
        <w:rPr>
          <w:sz w:val="24"/>
          <w:szCs w:val="24"/>
        </w:rPr>
        <w:t xml:space="preserve">Place your culture on top of the spacer dish and view. The spacer dish keeps the heat from the lower stage light from damaging the developing gametophytes. </w:t>
      </w:r>
    </w:p>
    <w:p w14:paraId="7B69F4C8" w14:textId="77777777" w:rsidR="00D941EB" w:rsidRDefault="00D941EB" w:rsidP="00D941EB">
      <w:pPr>
        <w:pStyle w:val="ListParagraph"/>
        <w:numPr>
          <w:ilvl w:val="0"/>
          <w:numId w:val="3"/>
        </w:numPr>
        <w:rPr>
          <w:sz w:val="24"/>
          <w:szCs w:val="24"/>
        </w:rPr>
      </w:pPr>
      <w:r>
        <w:rPr>
          <w:sz w:val="24"/>
          <w:szCs w:val="24"/>
        </w:rPr>
        <w:t>Spores that have just germinated may have only a small rhizoid projecting from the trilete opening on the spore (Fig. 6). Observe the entire culture dish. Have most of the spores germinated?</w:t>
      </w:r>
    </w:p>
    <w:p w14:paraId="2AE0961E" w14:textId="77777777" w:rsidR="00D941EB" w:rsidRDefault="00D941EB" w:rsidP="00D941EB">
      <w:pPr>
        <w:jc w:val="center"/>
        <w:rPr>
          <w:sz w:val="24"/>
          <w:szCs w:val="24"/>
        </w:rPr>
      </w:pPr>
      <w:r>
        <w:rPr>
          <w:noProof/>
          <w:sz w:val="24"/>
          <w:szCs w:val="24"/>
        </w:rPr>
        <w:drawing>
          <wp:inline distT="0" distB="0" distL="0" distR="0" wp14:anchorId="2561C235" wp14:editId="32643BA7">
            <wp:extent cx="2882900" cy="2921000"/>
            <wp:effectExtent l="0" t="0" r="0" b="0"/>
            <wp:docPr id="513438678" name="Picture 1" descr="A close-up of a germinated C-fern spore. The spore appears as a dark circle with a little bit of green at the top. Hairlike strands are growing out from the bottom of the circle. Key structures are labeled: gametophyte, spore casing, and rhizoi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3438678" name="Picture 1" descr="A close-up of a germinated C-fern spore. The spore appears as a dark circle with a little bit of green at the top. Hairlike strands are growing out from the bottom of the circle. Key structures are labeled: gametophyte, spore casing, and rhizoid."/>
                    <pic:cNvPicPr/>
                  </pic:nvPicPr>
                  <pic:blipFill>
                    <a:blip r:embed="rId10">
                      <a:extLst>
                        <a:ext uri="{28A0092B-C50C-407E-A947-70E740481C1C}">
                          <a14:useLocalDpi xmlns:a14="http://schemas.microsoft.com/office/drawing/2010/main" val="0"/>
                        </a:ext>
                      </a:extLst>
                    </a:blip>
                    <a:stretch>
                      <a:fillRect/>
                    </a:stretch>
                  </pic:blipFill>
                  <pic:spPr>
                    <a:xfrm>
                      <a:off x="0" y="0"/>
                      <a:ext cx="2882900" cy="2921000"/>
                    </a:xfrm>
                    <a:prstGeom prst="rect">
                      <a:avLst/>
                    </a:prstGeom>
                  </pic:spPr>
                </pic:pic>
              </a:graphicData>
            </a:graphic>
          </wp:inline>
        </w:drawing>
      </w:r>
    </w:p>
    <w:p w14:paraId="04EBC150" w14:textId="77777777" w:rsidR="00D941EB" w:rsidRPr="00006FAA" w:rsidRDefault="00D941EB" w:rsidP="00D941EB">
      <w:pPr>
        <w:pStyle w:val="ListParagraph"/>
        <w:jc w:val="center"/>
      </w:pPr>
      <w:r w:rsidRPr="00006FAA">
        <w:rPr>
          <w:b/>
          <w:bCs/>
        </w:rPr>
        <w:t xml:space="preserve">Fig. </w:t>
      </w:r>
      <w:r>
        <w:rPr>
          <w:b/>
          <w:bCs/>
        </w:rPr>
        <w:t>6</w:t>
      </w:r>
      <w:r w:rsidRPr="00006FAA">
        <w:rPr>
          <w:b/>
          <w:bCs/>
        </w:rPr>
        <w:t>:</w:t>
      </w:r>
      <w:r w:rsidRPr="00006FAA">
        <w:t xml:space="preserve"> </w:t>
      </w:r>
      <w:r>
        <w:t>G</w:t>
      </w:r>
      <w:r w:rsidRPr="00006FAA">
        <w:t>erminat</w:t>
      </w:r>
      <w:r>
        <w:t>ed</w:t>
      </w:r>
      <w:r w:rsidRPr="00006FAA">
        <w:t xml:space="preserve"> C-fern spore. </w:t>
      </w:r>
    </w:p>
    <w:p w14:paraId="6363C751" w14:textId="77777777" w:rsidR="00D941EB" w:rsidRPr="00387394" w:rsidRDefault="00D941EB" w:rsidP="00D941EB">
      <w:pPr>
        <w:jc w:val="center"/>
        <w:rPr>
          <w:sz w:val="24"/>
          <w:szCs w:val="24"/>
        </w:rPr>
      </w:pPr>
    </w:p>
    <w:p w14:paraId="05E2638B" w14:textId="77777777" w:rsidR="00D941EB" w:rsidRDefault="00D941EB" w:rsidP="00D941EB">
      <w:pPr>
        <w:pStyle w:val="ListParagraph"/>
        <w:numPr>
          <w:ilvl w:val="0"/>
          <w:numId w:val="3"/>
        </w:numPr>
        <w:rPr>
          <w:sz w:val="24"/>
          <w:szCs w:val="24"/>
        </w:rPr>
      </w:pPr>
      <w:r>
        <w:rPr>
          <w:sz w:val="24"/>
          <w:szCs w:val="24"/>
        </w:rPr>
        <w:t xml:space="preserve">Females are larger than males and heart-shaped with an apical notch along the top (Fig, 7). Males are smaller and </w:t>
      </w:r>
      <w:proofErr w:type="gramStart"/>
      <w:r>
        <w:rPr>
          <w:sz w:val="24"/>
          <w:szCs w:val="24"/>
        </w:rPr>
        <w:t>tongue-shaped</w:t>
      </w:r>
      <w:proofErr w:type="gramEnd"/>
      <w:r>
        <w:rPr>
          <w:sz w:val="24"/>
          <w:szCs w:val="24"/>
        </w:rPr>
        <w:t>. Can you differentiate a male from a female yet? Make sketches or take a picture of what you currently see on your culture dish in your observation log.</w:t>
      </w:r>
    </w:p>
    <w:p w14:paraId="59117B4D" w14:textId="77777777" w:rsidR="00D941EB" w:rsidRPr="00006FAA" w:rsidRDefault="00D941EB" w:rsidP="00D941EB">
      <w:pPr>
        <w:rPr>
          <w:sz w:val="24"/>
          <w:szCs w:val="24"/>
        </w:rPr>
      </w:pPr>
    </w:p>
    <w:p w14:paraId="0EB40E78" w14:textId="77777777" w:rsidR="00D941EB" w:rsidRDefault="00D941EB" w:rsidP="00D941EB">
      <w:pPr>
        <w:pStyle w:val="ListParagraph"/>
        <w:jc w:val="center"/>
        <w:rPr>
          <w:sz w:val="24"/>
          <w:szCs w:val="24"/>
        </w:rPr>
      </w:pPr>
      <w:r>
        <w:rPr>
          <w:noProof/>
        </w:rPr>
        <w:drawing>
          <wp:inline distT="0" distB="0" distL="0" distR="0" wp14:anchorId="4A514BAF" wp14:editId="2BD1667F">
            <wp:extent cx="3552825" cy="2133600"/>
            <wp:effectExtent l="0" t="0" r="9525" b="0"/>
            <wp:docPr id="1724056332" name="Picture 1" descr="A close-up of a female and male C-fern gametophyte. The female gametophyte (on the left) has a dark circle (the spore) with a green oval shape with an indent to represent the gametophyte. The male gametophyte (on the right) has a dark circle (the spore) with a green oval shape, no indent, to the gametophy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4056332" name="Picture 1" descr="A close-up of a female and male C-fern gametophyte. The female gametophyte (on the left) has a dark circle (the spore) with a green oval shape with an indent to represent the gametophyte. The male gametophyte (on the right) has a dark circle (the spore) with a green oval shape, no indent, to the gametophyte."/>
                    <pic:cNvPicPr/>
                  </pic:nvPicPr>
                  <pic:blipFill>
                    <a:blip r:embed="rId11"/>
                    <a:stretch>
                      <a:fillRect/>
                    </a:stretch>
                  </pic:blipFill>
                  <pic:spPr>
                    <a:xfrm>
                      <a:off x="0" y="0"/>
                      <a:ext cx="3552825" cy="2133600"/>
                    </a:xfrm>
                    <a:prstGeom prst="rect">
                      <a:avLst/>
                    </a:prstGeom>
                  </pic:spPr>
                </pic:pic>
              </a:graphicData>
            </a:graphic>
          </wp:inline>
        </w:drawing>
      </w:r>
    </w:p>
    <w:p w14:paraId="2C9BCEBD" w14:textId="77777777" w:rsidR="00D941EB" w:rsidRPr="00006FAA" w:rsidRDefault="00D941EB" w:rsidP="00D941EB">
      <w:pPr>
        <w:pStyle w:val="ListParagraph"/>
        <w:jc w:val="center"/>
      </w:pPr>
      <w:r w:rsidRPr="00006FAA">
        <w:rPr>
          <w:b/>
          <w:bCs/>
        </w:rPr>
        <w:t>Fig. 7:</w:t>
      </w:r>
      <w:r w:rsidRPr="00006FAA">
        <w:t xml:space="preserve"> Young female (left) and male (right) C-fern gametophytes. Note the apical notch forming on the female gametophyte. </w:t>
      </w:r>
    </w:p>
    <w:p w14:paraId="7056E486" w14:textId="77777777" w:rsidR="00D941EB" w:rsidRDefault="00D941EB" w:rsidP="00D941EB">
      <w:pPr>
        <w:pStyle w:val="ListParagraph"/>
        <w:jc w:val="center"/>
        <w:rPr>
          <w:sz w:val="24"/>
          <w:szCs w:val="24"/>
        </w:rPr>
      </w:pPr>
    </w:p>
    <w:p w14:paraId="5089EDE7" w14:textId="77777777" w:rsidR="00D941EB" w:rsidRDefault="00D941EB" w:rsidP="00D941EB">
      <w:pPr>
        <w:pStyle w:val="ListParagraph"/>
        <w:jc w:val="center"/>
        <w:rPr>
          <w:sz w:val="24"/>
          <w:szCs w:val="24"/>
        </w:rPr>
      </w:pPr>
    </w:p>
    <w:p w14:paraId="56788F42" w14:textId="77777777" w:rsidR="00D941EB" w:rsidRPr="00387394" w:rsidRDefault="00D941EB" w:rsidP="00D941EB">
      <w:pPr>
        <w:pStyle w:val="ListParagraph"/>
        <w:ind w:left="0"/>
        <w:rPr>
          <w:b/>
          <w:bCs/>
          <w:sz w:val="26"/>
          <w:szCs w:val="26"/>
        </w:rPr>
      </w:pPr>
      <w:r w:rsidRPr="00387394">
        <w:rPr>
          <w:b/>
          <w:bCs/>
          <w:sz w:val="26"/>
          <w:szCs w:val="26"/>
        </w:rPr>
        <w:t>Activity 4: Inducing Sperm Release &amp; Fertilization</w:t>
      </w:r>
    </w:p>
    <w:p w14:paraId="6A1CB6BC" w14:textId="77777777" w:rsidR="00D941EB" w:rsidRDefault="00D941EB" w:rsidP="00D941EB">
      <w:pPr>
        <w:pStyle w:val="ListParagraph"/>
        <w:numPr>
          <w:ilvl w:val="0"/>
          <w:numId w:val="4"/>
        </w:numPr>
        <w:rPr>
          <w:sz w:val="24"/>
          <w:szCs w:val="24"/>
        </w:rPr>
      </w:pPr>
      <w:r>
        <w:rPr>
          <w:sz w:val="24"/>
          <w:szCs w:val="24"/>
        </w:rPr>
        <w:t xml:space="preserve">Grab your culture dishes and go to the instructor’s table. Add 2 ml of sterile water to your culture dish. This should initiate sperm release from the antheridia on the male gametophytes. </w:t>
      </w:r>
    </w:p>
    <w:p w14:paraId="6A9B2961" w14:textId="77777777" w:rsidR="00D941EB" w:rsidRDefault="00D941EB" w:rsidP="00D941EB">
      <w:pPr>
        <w:pStyle w:val="ListParagraph"/>
        <w:numPr>
          <w:ilvl w:val="0"/>
          <w:numId w:val="4"/>
        </w:numPr>
        <w:rPr>
          <w:sz w:val="24"/>
          <w:szCs w:val="24"/>
        </w:rPr>
      </w:pPr>
      <w:r>
        <w:rPr>
          <w:sz w:val="24"/>
          <w:szCs w:val="24"/>
        </w:rPr>
        <w:t xml:space="preserve">Return your dishes to the growth pod. </w:t>
      </w:r>
    </w:p>
    <w:p w14:paraId="5D8F5B55" w14:textId="77777777" w:rsidR="00D941EB" w:rsidRDefault="00D941EB" w:rsidP="00D941EB">
      <w:pPr>
        <w:rPr>
          <w:sz w:val="24"/>
          <w:szCs w:val="24"/>
        </w:rPr>
      </w:pPr>
    </w:p>
    <w:p w14:paraId="5FAFB7B3" w14:textId="77777777" w:rsidR="00D941EB" w:rsidRPr="00387394" w:rsidRDefault="00D941EB" w:rsidP="00D941EB">
      <w:pPr>
        <w:rPr>
          <w:b/>
          <w:bCs/>
          <w:sz w:val="28"/>
          <w:szCs w:val="28"/>
        </w:rPr>
      </w:pPr>
      <w:r w:rsidRPr="00387394">
        <w:rPr>
          <w:b/>
          <w:bCs/>
          <w:sz w:val="28"/>
          <w:szCs w:val="28"/>
        </w:rPr>
        <w:t>PERIOD 3</w:t>
      </w:r>
    </w:p>
    <w:p w14:paraId="73273679" w14:textId="77777777" w:rsidR="00D941EB" w:rsidRPr="00387394" w:rsidRDefault="00D941EB" w:rsidP="00D941EB">
      <w:pPr>
        <w:rPr>
          <w:b/>
          <w:bCs/>
          <w:sz w:val="26"/>
          <w:szCs w:val="26"/>
        </w:rPr>
      </w:pPr>
      <w:r w:rsidRPr="00387394">
        <w:rPr>
          <w:b/>
          <w:bCs/>
          <w:sz w:val="26"/>
          <w:szCs w:val="26"/>
        </w:rPr>
        <w:t>Activity 5: Observation of Sporophyte Embryos</w:t>
      </w:r>
    </w:p>
    <w:p w14:paraId="4261C81A" w14:textId="77777777" w:rsidR="00D941EB" w:rsidRDefault="00D941EB" w:rsidP="00D941EB">
      <w:pPr>
        <w:pStyle w:val="ListParagraph"/>
        <w:numPr>
          <w:ilvl w:val="0"/>
          <w:numId w:val="5"/>
        </w:numPr>
        <w:rPr>
          <w:sz w:val="24"/>
          <w:szCs w:val="24"/>
        </w:rPr>
      </w:pPr>
      <w:r>
        <w:rPr>
          <w:sz w:val="24"/>
          <w:szCs w:val="24"/>
        </w:rPr>
        <w:t xml:space="preserve">Set up a dissecting scope with a clear spacer dish. </w:t>
      </w:r>
    </w:p>
    <w:p w14:paraId="3C4668EF" w14:textId="77777777" w:rsidR="00D941EB" w:rsidRDefault="00D941EB" w:rsidP="00D941EB">
      <w:pPr>
        <w:pStyle w:val="ListParagraph"/>
        <w:numPr>
          <w:ilvl w:val="0"/>
          <w:numId w:val="5"/>
        </w:numPr>
        <w:rPr>
          <w:sz w:val="24"/>
          <w:szCs w:val="24"/>
        </w:rPr>
      </w:pPr>
      <w:r>
        <w:rPr>
          <w:sz w:val="24"/>
          <w:szCs w:val="24"/>
        </w:rPr>
        <w:t xml:space="preserve">Scan across the female gametophytes looking at the area where the archegonia are located. You should see that most of the female gametophytes have at least one swollen archegonium (Fig. 8). These swollen archegonia are “pregnant” and contain a developing sporophyte embryo. </w:t>
      </w:r>
    </w:p>
    <w:p w14:paraId="74346A58" w14:textId="77777777" w:rsidR="00D941EB" w:rsidRDefault="00D941EB" w:rsidP="00D941EB">
      <w:pPr>
        <w:pStyle w:val="ListParagraph"/>
        <w:jc w:val="center"/>
        <w:rPr>
          <w:sz w:val="24"/>
          <w:szCs w:val="24"/>
        </w:rPr>
      </w:pPr>
      <w:r>
        <w:rPr>
          <w:noProof/>
        </w:rPr>
        <w:lastRenderedPageBreak/>
        <w:drawing>
          <wp:inline distT="0" distB="0" distL="0" distR="0" wp14:anchorId="1B55DB86" wp14:editId="47D35ECC">
            <wp:extent cx="3571875" cy="3648075"/>
            <wp:effectExtent l="0" t="0" r="9525" b="9525"/>
            <wp:docPr id="495688368" name="Picture 1" descr="A close-up image of a green, heart-shaped structure (female gametophyte), with a pointed black arrow indicating a specific area labeled &quot;Archegonium with embryo.&quot; The texture of the structure appears wavy and textured, with some root-like growth extending from its ba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5688368" name="Picture 1" descr="A close-up image of a green, heart-shaped structure (female gametophyte), with a pointed black arrow indicating a specific area labeled &quot;Archegonium with embryo.&quot; The texture of the structure appears wavy and textured, with some root-like growth extending from its base."/>
                    <pic:cNvPicPr/>
                  </pic:nvPicPr>
                  <pic:blipFill>
                    <a:blip r:embed="rId12"/>
                    <a:stretch>
                      <a:fillRect/>
                    </a:stretch>
                  </pic:blipFill>
                  <pic:spPr>
                    <a:xfrm>
                      <a:off x="0" y="0"/>
                      <a:ext cx="3571875" cy="3648075"/>
                    </a:xfrm>
                    <a:prstGeom prst="rect">
                      <a:avLst/>
                    </a:prstGeom>
                  </pic:spPr>
                </pic:pic>
              </a:graphicData>
            </a:graphic>
          </wp:inline>
        </w:drawing>
      </w:r>
    </w:p>
    <w:p w14:paraId="19E0A3CA" w14:textId="77777777" w:rsidR="00D941EB" w:rsidRPr="00387394" w:rsidRDefault="00D941EB" w:rsidP="00D941EB">
      <w:pPr>
        <w:pStyle w:val="ListParagraph"/>
        <w:jc w:val="center"/>
      </w:pPr>
      <w:r w:rsidRPr="00387394">
        <w:rPr>
          <w:b/>
          <w:bCs/>
        </w:rPr>
        <w:t>Fig. 8:</w:t>
      </w:r>
      <w:r w:rsidRPr="00387394">
        <w:t xml:space="preserve"> The enlarged archegonium on this female gametophyte contains a developing C-fern sporophyte embryo. </w:t>
      </w:r>
    </w:p>
    <w:p w14:paraId="59F82C8F" w14:textId="77777777" w:rsidR="00D941EB" w:rsidRDefault="00D941EB" w:rsidP="00D941EB">
      <w:pPr>
        <w:pStyle w:val="ListParagraph"/>
        <w:jc w:val="center"/>
        <w:rPr>
          <w:sz w:val="24"/>
          <w:szCs w:val="24"/>
        </w:rPr>
      </w:pPr>
    </w:p>
    <w:p w14:paraId="20D26249" w14:textId="77777777" w:rsidR="00D941EB" w:rsidRDefault="00D941EB" w:rsidP="00D941EB">
      <w:pPr>
        <w:pStyle w:val="ListParagraph"/>
        <w:numPr>
          <w:ilvl w:val="0"/>
          <w:numId w:val="5"/>
        </w:numPr>
        <w:rPr>
          <w:sz w:val="24"/>
          <w:szCs w:val="24"/>
        </w:rPr>
      </w:pPr>
      <w:r>
        <w:rPr>
          <w:sz w:val="24"/>
          <w:szCs w:val="24"/>
        </w:rPr>
        <w:t xml:space="preserve">Your instructor may ask you to </w:t>
      </w:r>
      <w:proofErr w:type="gramStart"/>
      <w:r>
        <w:rPr>
          <w:sz w:val="24"/>
          <w:szCs w:val="24"/>
        </w:rPr>
        <w:t>continue on</w:t>
      </w:r>
      <w:proofErr w:type="gramEnd"/>
      <w:r>
        <w:rPr>
          <w:sz w:val="24"/>
          <w:szCs w:val="24"/>
        </w:rPr>
        <w:t xml:space="preserve"> with activity 6 or may instruct you to return your plates to the growth pod. </w:t>
      </w:r>
    </w:p>
    <w:p w14:paraId="4211596B" w14:textId="77777777" w:rsidR="00D941EB" w:rsidRPr="00E416E1" w:rsidRDefault="00D941EB" w:rsidP="00D941EB">
      <w:pPr>
        <w:pStyle w:val="ListParagraph"/>
        <w:rPr>
          <w:sz w:val="24"/>
          <w:szCs w:val="24"/>
        </w:rPr>
      </w:pPr>
    </w:p>
    <w:p w14:paraId="2EA041FA" w14:textId="77777777" w:rsidR="00D941EB" w:rsidRPr="00387394" w:rsidRDefault="00D941EB" w:rsidP="00D941EB">
      <w:pPr>
        <w:rPr>
          <w:b/>
          <w:bCs/>
          <w:sz w:val="26"/>
          <w:szCs w:val="26"/>
        </w:rPr>
      </w:pPr>
      <w:r w:rsidRPr="00387394">
        <w:rPr>
          <w:b/>
          <w:bCs/>
          <w:sz w:val="26"/>
          <w:szCs w:val="26"/>
        </w:rPr>
        <w:t>Activity 6: Transfer Developing Sporophytes</w:t>
      </w:r>
    </w:p>
    <w:p w14:paraId="550FE112" w14:textId="77777777" w:rsidR="00D941EB" w:rsidRDefault="00D941EB" w:rsidP="00D941EB">
      <w:pPr>
        <w:pStyle w:val="ListParagraph"/>
        <w:numPr>
          <w:ilvl w:val="0"/>
          <w:numId w:val="6"/>
        </w:numPr>
        <w:rPr>
          <w:sz w:val="24"/>
          <w:szCs w:val="24"/>
        </w:rPr>
      </w:pPr>
      <w:r>
        <w:rPr>
          <w:sz w:val="24"/>
          <w:szCs w:val="24"/>
        </w:rPr>
        <w:t xml:space="preserve">Label two new dishes of C-fern media. </w:t>
      </w:r>
    </w:p>
    <w:p w14:paraId="5D3A53CB" w14:textId="77777777" w:rsidR="00D941EB" w:rsidRDefault="00D941EB" w:rsidP="00D941EB">
      <w:pPr>
        <w:pStyle w:val="ListParagraph"/>
        <w:numPr>
          <w:ilvl w:val="0"/>
          <w:numId w:val="6"/>
        </w:numPr>
        <w:rPr>
          <w:sz w:val="24"/>
          <w:szCs w:val="24"/>
        </w:rPr>
      </w:pPr>
      <w:r>
        <w:rPr>
          <w:sz w:val="24"/>
          <w:szCs w:val="24"/>
        </w:rPr>
        <w:t xml:space="preserve">Most of the gametophytes should have one or two sporophyte leaves growing up from the archegonium (Fig. 9). Make a sketch of one of the gametophytes with the developing sporophyte in the observation log. </w:t>
      </w:r>
    </w:p>
    <w:p w14:paraId="21AD6DF0" w14:textId="77777777" w:rsidR="00D941EB" w:rsidRDefault="00D941EB" w:rsidP="00D941EB">
      <w:pPr>
        <w:pStyle w:val="ListParagraph"/>
        <w:jc w:val="center"/>
        <w:rPr>
          <w:sz w:val="24"/>
          <w:szCs w:val="24"/>
        </w:rPr>
      </w:pPr>
      <w:r>
        <w:rPr>
          <w:noProof/>
        </w:rPr>
        <w:lastRenderedPageBreak/>
        <w:drawing>
          <wp:inline distT="0" distB="0" distL="0" distR="0" wp14:anchorId="12E89E04" wp14:editId="0102B422">
            <wp:extent cx="3340100" cy="2425642"/>
            <wp:effectExtent l="0" t="0" r="0" b="635"/>
            <wp:docPr id="973378571" name="Picture 1" descr="An image showing a young sporophyte, a bud, emerging from the female gametophyte, a heart-shaped structure, in a plant life cycle. Arrows point to and label the young sporophyte on the left and the female gametophyte on the righ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3378571" name="Picture 1" descr="An image showing a young sporophyte, a bud, emerging from the female gametophyte, a heart-shaped structure, in a plant life cycle. Arrows point to and label the young sporophyte on the left and the female gametophyte on the right."/>
                    <pic:cNvPicPr/>
                  </pic:nvPicPr>
                  <pic:blipFill>
                    <a:blip r:embed="rId13"/>
                    <a:stretch>
                      <a:fillRect/>
                    </a:stretch>
                  </pic:blipFill>
                  <pic:spPr>
                    <a:xfrm>
                      <a:off x="0" y="0"/>
                      <a:ext cx="3356472" cy="2437532"/>
                    </a:xfrm>
                    <a:prstGeom prst="rect">
                      <a:avLst/>
                    </a:prstGeom>
                  </pic:spPr>
                </pic:pic>
              </a:graphicData>
            </a:graphic>
          </wp:inline>
        </w:drawing>
      </w:r>
    </w:p>
    <w:p w14:paraId="155F45D7" w14:textId="77777777" w:rsidR="00D941EB" w:rsidRPr="00387394" w:rsidRDefault="00D941EB" w:rsidP="00D941EB">
      <w:pPr>
        <w:pStyle w:val="ListParagraph"/>
        <w:jc w:val="center"/>
      </w:pPr>
      <w:r w:rsidRPr="00387394">
        <w:rPr>
          <w:b/>
          <w:bCs/>
        </w:rPr>
        <w:t>Fig. 9:</w:t>
      </w:r>
      <w:r w:rsidRPr="00387394">
        <w:t xml:space="preserve"> The single dark green structure growing out of this female gametophyte is the first frond of the sporophyte. </w:t>
      </w:r>
    </w:p>
    <w:p w14:paraId="0306FEAF" w14:textId="77777777" w:rsidR="00D941EB" w:rsidRDefault="00D941EB" w:rsidP="00D941EB">
      <w:pPr>
        <w:pStyle w:val="ListParagraph"/>
        <w:jc w:val="center"/>
        <w:rPr>
          <w:sz w:val="24"/>
          <w:szCs w:val="24"/>
        </w:rPr>
      </w:pPr>
    </w:p>
    <w:p w14:paraId="3E652E2E" w14:textId="77777777" w:rsidR="00D941EB" w:rsidRDefault="00D941EB" w:rsidP="00D941EB">
      <w:pPr>
        <w:pStyle w:val="ListParagraph"/>
        <w:numPr>
          <w:ilvl w:val="0"/>
          <w:numId w:val="6"/>
        </w:numPr>
        <w:rPr>
          <w:sz w:val="24"/>
          <w:szCs w:val="24"/>
        </w:rPr>
      </w:pPr>
      <w:r>
        <w:rPr>
          <w:sz w:val="24"/>
          <w:szCs w:val="24"/>
        </w:rPr>
        <w:t xml:space="preserve">Locate three developing sporophytes that are isolated from the others. </w:t>
      </w:r>
    </w:p>
    <w:p w14:paraId="4AA973CD" w14:textId="77777777" w:rsidR="00D941EB" w:rsidRDefault="00D941EB" w:rsidP="00D941EB">
      <w:pPr>
        <w:pStyle w:val="ListParagraph"/>
        <w:numPr>
          <w:ilvl w:val="0"/>
          <w:numId w:val="6"/>
        </w:numPr>
        <w:rPr>
          <w:sz w:val="24"/>
          <w:szCs w:val="24"/>
        </w:rPr>
      </w:pPr>
      <w:r>
        <w:rPr>
          <w:sz w:val="24"/>
          <w:szCs w:val="24"/>
        </w:rPr>
        <w:t xml:space="preserve">Get a C-fern probe and sterilize the metal point by wiping it with an alcohol pad for 10 seconds. Wave the probe in the air for 10 seconds to dry the alcohol. </w:t>
      </w:r>
    </w:p>
    <w:p w14:paraId="61CC6F30" w14:textId="77777777" w:rsidR="00D941EB" w:rsidRDefault="00D941EB" w:rsidP="00D941EB">
      <w:pPr>
        <w:pStyle w:val="ListParagraph"/>
        <w:numPr>
          <w:ilvl w:val="0"/>
          <w:numId w:val="6"/>
        </w:numPr>
        <w:rPr>
          <w:sz w:val="24"/>
          <w:szCs w:val="24"/>
        </w:rPr>
      </w:pPr>
      <w:r>
        <w:rPr>
          <w:sz w:val="24"/>
          <w:szCs w:val="24"/>
        </w:rPr>
        <w:t xml:space="preserve">Open your culture dish and lift one of the isolated sporophytes gently off the agar. Be careful not to damage it. </w:t>
      </w:r>
    </w:p>
    <w:p w14:paraId="7AD27DF8" w14:textId="77777777" w:rsidR="00D941EB" w:rsidRDefault="00D941EB" w:rsidP="00D941EB">
      <w:pPr>
        <w:pStyle w:val="ListParagraph"/>
        <w:numPr>
          <w:ilvl w:val="0"/>
          <w:numId w:val="6"/>
        </w:numPr>
        <w:rPr>
          <w:sz w:val="24"/>
          <w:szCs w:val="24"/>
        </w:rPr>
      </w:pPr>
      <w:r>
        <w:rPr>
          <w:sz w:val="24"/>
          <w:szCs w:val="24"/>
        </w:rPr>
        <w:t xml:space="preserve">Open the empty dish and place the sporophyte onto the agar. Immediately close the dish. Repeat the process until you have transferred a total of three sporophytes to each of the new dishes. </w:t>
      </w:r>
    </w:p>
    <w:p w14:paraId="783784C2" w14:textId="77777777" w:rsidR="00D941EB" w:rsidRDefault="00D941EB" w:rsidP="00D941EB">
      <w:pPr>
        <w:pStyle w:val="ListParagraph"/>
        <w:numPr>
          <w:ilvl w:val="0"/>
          <w:numId w:val="6"/>
        </w:numPr>
        <w:rPr>
          <w:sz w:val="24"/>
          <w:szCs w:val="24"/>
        </w:rPr>
      </w:pPr>
      <w:r>
        <w:rPr>
          <w:sz w:val="24"/>
          <w:szCs w:val="24"/>
        </w:rPr>
        <w:t xml:space="preserve">Place the new dishes into the growth </w:t>
      </w:r>
      <w:proofErr w:type="gramStart"/>
      <w:r>
        <w:rPr>
          <w:sz w:val="24"/>
          <w:szCs w:val="24"/>
        </w:rPr>
        <w:t>pod</w:t>
      </w:r>
      <w:proofErr w:type="gramEnd"/>
      <w:r>
        <w:rPr>
          <w:sz w:val="24"/>
          <w:szCs w:val="24"/>
        </w:rPr>
        <w:t xml:space="preserve">. Put the old dishes on the instructor’s table or another area specified by the instructor. </w:t>
      </w:r>
    </w:p>
    <w:p w14:paraId="04ECF573" w14:textId="77777777" w:rsidR="00D941EB" w:rsidRPr="00E416E1" w:rsidRDefault="00D941EB" w:rsidP="00D941EB">
      <w:pPr>
        <w:rPr>
          <w:sz w:val="24"/>
          <w:szCs w:val="24"/>
        </w:rPr>
      </w:pPr>
      <w:r w:rsidRPr="00E416E1">
        <w:rPr>
          <w:sz w:val="24"/>
          <w:szCs w:val="24"/>
        </w:rPr>
        <w:t xml:space="preserve"> </w:t>
      </w:r>
    </w:p>
    <w:p w14:paraId="1190F0B5" w14:textId="77777777" w:rsidR="00D941EB" w:rsidRPr="00387394" w:rsidRDefault="00D941EB" w:rsidP="00D941EB">
      <w:pPr>
        <w:rPr>
          <w:b/>
          <w:bCs/>
          <w:sz w:val="28"/>
          <w:szCs w:val="28"/>
        </w:rPr>
      </w:pPr>
      <w:r w:rsidRPr="00387394">
        <w:rPr>
          <w:b/>
          <w:bCs/>
          <w:sz w:val="28"/>
          <w:szCs w:val="28"/>
        </w:rPr>
        <w:t>PERIOD 4</w:t>
      </w:r>
    </w:p>
    <w:p w14:paraId="006EFE83" w14:textId="77777777" w:rsidR="00D941EB" w:rsidRPr="00387394" w:rsidRDefault="00D941EB" w:rsidP="00D941EB">
      <w:pPr>
        <w:rPr>
          <w:b/>
          <w:bCs/>
          <w:sz w:val="26"/>
          <w:szCs w:val="26"/>
        </w:rPr>
      </w:pPr>
      <w:r w:rsidRPr="00387394">
        <w:rPr>
          <w:b/>
          <w:bCs/>
          <w:sz w:val="26"/>
          <w:szCs w:val="26"/>
        </w:rPr>
        <w:t>Activity 7: Transfer to a Terrarium</w:t>
      </w:r>
    </w:p>
    <w:p w14:paraId="3D26A841" w14:textId="77777777" w:rsidR="00D941EB" w:rsidRDefault="00D941EB" w:rsidP="00D941EB">
      <w:pPr>
        <w:pStyle w:val="ListParagraph"/>
        <w:numPr>
          <w:ilvl w:val="0"/>
          <w:numId w:val="7"/>
        </w:numPr>
        <w:rPr>
          <w:sz w:val="24"/>
          <w:szCs w:val="24"/>
        </w:rPr>
      </w:pPr>
      <w:r>
        <w:rPr>
          <w:sz w:val="24"/>
          <w:szCs w:val="24"/>
        </w:rPr>
        <w:t xml:space="preserve">If the terrariums have already been prepared for you, skip to step 4. </w:t>
      </w:r>
    </w:p>
    <w:p w14:paraId="0F119617" w14:textId="77777777" w:rsidR="00D941EB" w:rsidRDefault="00D941EB" w:rsidP="00D941EB">
      <w:pPr>
        <w:pStyle w:val="ListParagraph"/>
        <w:numPr>
          <w:ilvl w:val="0"/>
          <w:numId w:val="7"/>
        </w:numPr>
        <w:rPr>
          <w:sz w:val="24"/>
          <w:szCs w:val="24"/>
        </w:rPr>
      </w:pPr>
      <w:r>
        <w:rPr>
          <w:sz w:val="24"/>
          <w:szCs w:val="24"/>
        </w:rPr>
        <w:t xml:space="preserve">Make a “Soda bottle terrarium” by cutting the top off a 20 oz. soda bottle (Fig. 10). Save the top of the soda bottle. It will be used as a cap for your terrarium. </w:t>
      </w:r>
    </w:p>
    <w:p w14:paraId="30B7B272" w14:textId="77777777" w:rsidR="00D941EB" w:rsidRDefault="00D941EB" w:rsidP="00D941EB">
      <w:pPr>
        <w:pStyle w:val="ListParagraph"/>
        <w:jc w:val="center"/>
        <w:rPr>
          <w:sz w:val="24"/>
          <w:szCs w:val="24"/>
        </w:rPr>
      </w:pPr>
      <w:r>
        <w:rPr>
          <w:noProof/>
        </w:rPr>
        <w:lastRenderedPageBreak/>
        <w:drawing>
          <wp:inline distT="0" distB="0" distL="0" distR="0" wp14:anchorId="5FC52410" wp14:editId="29055DFF">
            <wp:extent cx="2495550" cy="3371850"/>
            <wp:effectExtent l="0" t="0" r="0" b="0"/>
            <wp:docPr id="617709594" name="Picture 1" descr="A diagram of a plastic bottle illustrating where to cut along two dashed lines near the middle and where to punch holes at the bottom. The cuts are labeled &quot;Cut here,&quot; and the holes at the bottom are labeled &quot;Punch holes he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7709594" name="Picture 1" descr="A diagram of a plastic bottle illustrating where to cut along two dashed lines near the middle and where to punch holes at the bottom. The cuts are labeled &quot;Cut here,&quot; and the holes at the bottom are labeled &quot;Punch holes here."/>
                    <pic:cNvPicPr/>
                  </pic:nvPicPr>
                  <pic:blipFill>
                    <a:blip r:embed="rId14"/>
                    <a:stretch>
                      <a:fillRect/>
                    </a:stretch>
                  </pic:blipFill>
                  <pic:spPr>
                    <a:xfrm>
                      <a:off x="0" y="0"/>
                      <a:ext cx="2495550" cy="3371850"/>
                    </a:xfrm>
                    <a:prstGeom prst="rect">
                      <a:avLst/>
                    </a:prstGeom>
                  </pic:spPr>
                </pic:pic>
              </a:graphicData>
            </a:graphic>
          </wp:inline>
        </w:drawing>
      </w:r>
    </w:p>
    <w:p w14:paraId="12457AD6" w14:textId="77777777" w:rsidR="00D941EB" w:rsidRPr="00387394" w:rsidRDefault="00D941EB" w:rsidP="00D941EB">
      <w:pPr>
        <w:pStyle w:val="ListParagraph"/>
        <w:jc w:val="center"/>
      </w:pPr>
      <w:r w:rsidRPr="00387394">
        <w:rPr>
          <w:b/>
          <w:bCs/>
        </w:rPr>
        <w:t>Fig. 10:</w:t>
      </w:r>
      <w:r w:rsidRPr="00387394">
        <w:t xml:space="preserve"> Cut your soda bottle at the indicated spots to convert it to a terrarium.</w:t>
      </w:r>
    </w:p>
    <w:p w14:paraId="0E8618CB" w14:textId="77777777" w:rsidR="00D941EB" w:rsidRDefault="00D941EB" w:rsidP="00D941EB">
      <w:pPr>
        <w:pStyle w:val="ListParagraph"/>
        <w:jc w:val="center"/>
        <w:rPr>
          <w:sz w:val="24"/>
          <w:szCs w:val="24"/>
        </w:rPr>
      </w:pPr>
    </w:p>
    <w:p w14:paraId="4971EE4D" w14:textId="77777777" w:rsidR="00D941EB" w:rsidRDefault="00D941EB" w:rsidP="00D941EB">
      <w:pPr>
        <w:pStyle w:val="ListParagraph"/>
        <w:numPr>
          <w:ilvl w:val="0"/>
          <w:numId w:val="7"/>
        </w:numPr>
        <w:rPr>
          <w:sz w:val="24"/>
          <w:szCs w:val="24"/>
        </w:rPr>
      </w:pPr>
      <w:r>
        <w:rPr>
          <w:sz w:val="24"/>
          <w:szCs w:val="24"/>
        </w:rPr>
        <w:t xml:space="preserve"> Use a sharp probe to punch 8-10 holes in the bottom of the bottle. </w:t>
      </w:r>
    </w:p>
    <w:p w14:paraId="32CFCF8C" w14:textId="77777777" w:rsidR="00D941EB" w:rsidRDefault="00D941EB" w:rsidP="00D941EB">
      <w:pPr>
        <w:pStyle w:val="ListParagraph"/>
        <w:numPr>
          <w:ilvl w:val="0"/>
          <w:numId w:val="7"/>
        </w:numPr>
        <w:rPr>
          <w:sz w:val="24"/>
          <w:szCs w:val="24"/>
        </w:rPr>
      </w:pPr>
      <w:r>
        <w:rPr>
          <w:sz w:val="24"/>
          <w:szCs w:val="24"/>
        </w:rPr>
        <w:t xml:space="preserve">Fill the bottom of the terrarium with ~3 cm of dry potting media. Add 6 fertilizer pellets and cover </w:t>
      </w:r>
      <w:proofErr w:type="gramStart"/>
      <w:r>
        <w:rPr>
          <w:sz w:val="24"/>
          <w:szCs w:val="24"/>
        </w:rPr>
        <w:t>the 2</w:t>
      </w:r>
      <w:proofErr w:type="gramEnd"/>
      <w:r>
        <w:rPr>
          <w:sz w:val="24"/>
          <w:szCs w:val="24"/>
        </w:rPr>
        <w:t xml:space="preserve">-3 cm of potting media. Wet the potting media with </w:t>
      </w:r>
      <w:proofErr w:type="gramStart"/>
      <w:r>
        <w:rPr>
          <w:sz w:val="24"/>
          <w:szCs w:val="24"/>
        </w:rPr>
        <w:t>deionize</w:t>
      </w:r>
      <w:proofErr w:type="gramEnd"/>
      <w:r>
        <w:rPr>
          <w:sz w:val="24"/>
          <w:szCs w:val="24"/>
        </w:rPr>
        <w:t xml:space="preserve"> water until water comes out of the holes in the bottom of the terrarium. </w:t>
      </w:r>
    </w:p>
    <w:p w14:paraId="695A03F3" w14:textId="77777777" w:rsidR="00D941EB" w:rsidRDefault="00D941EB" w:rsidP="00D941EB">
      <w:pPr>
        <w:pStyle w:val="ListParagraph"/>
        <w:numPr>
          <w:ilvl w:val="0"/>
          <w:numId w:val="7"/>
        </w:numPr>
        <w:rPr>
          <w:sz w:val="24"/>
          <w:szCs w:val="24"/>
        </w:rPr>
      </w:pPr>
      <w:r>
        <w:rPr>
          <w:sz w:val="24"/>
          <w:szCs w:val="24"/>
        </w:rPr>
        <w:t>Use a sharp probe to dig a small hole in the center of the potting media.</w:t>
      </w:r>
    </w:p>
    <w:p w14:paraId="3D56762A" w14:textId="77777777" w:rsidR="00D941EB" w:rsidRDefault="00D941EB" w:rsidP="00D941EB">
      <w:pPr>
        <w:pStyle w:val="ListParagraph"/>
        <w:numPr>
          <w:ilvl w:val="0"/>
          <w:numId w:val="7"/>
        </w:numPr>
        <w:rPr>
          <w:sz w:val="24"/>
          <w:szCs w:val="24"/>
        </w:rPr>
      </w:pPr>
      <w:r>
        <w:rPr>
          <w:sz w:val="24"/>
          <w:szCs w:val="24"/>
        </w:rPr>
        <w:t xml:space="preserve">Open one of your culture dishes and use the sharp probe to lift one of the sporophytes off the agar. If any agar clings to the roots, try to remove as much as possible without damaging the plant. </w:t>
      </w:r>
    </w:p>
    <w:p w14:paraId="390010E2" w14:textId="77777777" w:rsidR="00D941EB" w:rsidRDefault="00D941EB" w:rsidP="00D941EB">
      <w:pPr>
        <w:pStyle w:val="ListParagraph"/>
        <w:numPr>
          <w:ilvl w:val="0"/>
          <w:numId w:val="7"/>
        </w:numPr>
        <w:rPr>
          <w:sz w:val="24"/>
          <w:szCs w:val="24"/>
        </w:rPr>
      </w:pPr>
      <w:r>
        <w:rPr>
          <w:sz w:val="24"/>
          <w:szCs w:val="24"/>
        </w:rPr>
        <w:t xml:space="preserve">Place the roots of the sporophyte into the hole in the potting media and cover the roots with the media. Water the potting media to settle it around the roots. </w:t>
      </w:r>
    </w:p>
    <w:p w14:paraId="52948FF5" w14:textId="77777777" w:rsidR="00D941EB" w:rsidRDefault="00D941EB" w:rsidP="00D941EB">
      <w:pPr>
        <w:pStyle w:val="ListParagraph"/>
        <w:numPr>
          <w:ilvl w:val="0"/>
          <w:numId w:val="7"/>
        </w:numPr>
        <w:rPr>
          <w:sz w:val="24"/>
          <w:szCs w:val="24"/>
        </w:rPr>
      </w:pPr>
      <w:r>
        <w:rPr>
          <w:sz w:val="24"/>
          <w:szCs w:val="24"/>
        </w:rPr>
        <w:t>Place the cap on the terrarium and place it under the grow lights on the back bench.</w:t>
      </w:r>
    </w:p>
    <w:p w14:paraId="28638C63" w14:textId="77777777" w:rsidR="00D941EB" w:rsidRDefault="00D941EB" w:rsidP="00D941EB">
      <w:pPr>
        <w:rPr>
          <w:sz w:val="24"/>
          <w:szCs w:val="24"/>
        </w:rPr>
      </w:pPr>
      <w:r>
        <w:rPr>
          <w:rFonts w:asciiTheme="minorHAnsi" w:hAnsiTheme="minorHAnsi" w:cs="Myriad Pro"/>
          <w:noProof/>
          <w:sz w:val="28"/>
          <w:szCs w:val="20"/>
        </w:rPr>
        <mc:AlternateContent>
          <mc:Choice Requires="wps">
            <w:drawing>
              <wp:anchor distT="0" distB="0" distL="114300" distR="114300" simplePos="0" relativeHeight="251659264" behindDoc="0" locked="0" layoutInCell="1" allowOverlap="1" wp14:anchorId="4DF3B8F5" wp14:editId="1A0B671F">
                <wp:simplePos x="0" y="0"/>
                <wp:positionH relativeFrom="column">
                  <wp:posOffset>292100</wp:posOffset>
                </wp:positionH>
                <wp:positionV relativeFrom="paragraph">
                  <wp:posOffset>307975</wp:posOffset>
                </wp:positionV>
                <wp:extent cx="5676900" cy="1435100"/>
                <wp:effectExtent l="12700" t="12700" r="25400" b="25400"/>
                <wp:wrapNone/>
                <wp:docPr id="825677114" name="Text Box 1"/>
                <wp:cNvGraphicFramePr/>
                <a:graphic xmlns:a="http://schemas.openxmlformats.org/drawingml/2006/main">
                  <a:graphicData uri="http://schemas.microsoft.com/office/word/2010/wordprocessingShape">
                    <wps:wsp>
                      <wps:cNvSpPr txBox="1"/>
                      <wps:spPr>
                        <a:xfrm>
                          <a:off x="0" y="0"/>
                          <a:ext cx="5676900" cy="1435100"/>
                        </a:xfrm>
                        <a:prstGeom prst="rect">
                          <a:avLst/>
                        </a:prstGeom>
                        <a:solidFill>
                          <a:sysClr val="window" lastClr="FFFFFF"/>
                        </a:solidFill>
                        <a:ln w="38100" cap="flat" cmpd="sng" algn="ctr">
                          <a:solidFill>
                            <a:srgbClr val="002060"/>
                          </a:solidFill>
                          <a:prstDash val="solid"/>
                          <a:miter lim="800000"/>
                        </a:ln>
                        <a:effectLst/>
                      </wps:spPr>
                      <wps:txbx>
                        <w:txbxContent>
                          <w:p w14:paraId="5E403997" w14:textId="77777777" w:rsidR="00D941EB" w:rsidRPr="00F55C1E" w:rsidRDefault="00D941EB" w:rsidP="00D941EB">
                            <w:pPr>
                              <w:pStyle w:val="Headers-Header1"/>
                              <w:rPr>
                                <w:rFonts w:ascii="Calibri" w:hAnsi="Calibri" w:cs="Calibri"/>
                              </w:rPr>
                            </w:pPr>
                            <w:r w:rsidRPr="00F55C1E">
                              <w:rPr>
                                <w:rFonts w:ascii="Calibri" w:hAnsi="Calibri" w:cs="Calibri"/>
                              </w:rPr>
                              <w:t>(INSTRUCTOR OPTION) LAB REPORT</w:t>
                            </w:r>
                          </w:p>
                          <w:p w14:paraId="60EE3157" w14:textId="77777777" w:rsidR="00D941EB" w:rsidRPr="00F55C1E" w:rsidRDefault="00D941EB" w:rsidP="00D941EB">
                            <w:pPr>
                              <w:pStyle w:val="Body-BodyText"/>
                              <w:rPr>
                                <w:rFonts w:ascii="Calibri" w:hAnsi="Calibri" w:cs="Calibri"/>
                              </w:rPr>
                            </w:pPr>
                            <w:r w:rsidRPr="00F55C1E">
                              <w:rPr>
                                <w:rFonts w:ascii="Calibri" w:hAnsi="Calibri" w:cs="Calibri"/>
                              </w:rPr>
                              <w:t xml:space="preserve">Many instructors use this lab as a </w:t>
                            </w:r>
                            <w:r w:rsidRPr="00F55C1E">
                              <w:rPr>
                                <w:rFonts w:ascii="Calibri" w:hAnsi="Calibri" w:cs="Calibri"/>
                                <w:b/>
                                <w:bCs/>
                              </w:rPr>
                              <w:t>full lab report</w:t>
                            </w:r>
                            <w:r w:rsidRPr="00F55C1E">
                              <w:rPr>
                                <w:rFonts w:ascii="Calibri" w:hAnsi="Calibri" w:cs="Calibri"/>
                              </w:rPr>
                              <w:t xml:space="preserve">. Your instructor will provide you with specific instructions in </w:t>
                            </w:r>
                            <w:proofErr w:type="spellStart"/>
                            <w:r w:rsidRPr="00F55C1E">
                              <w:rPr>
                                <w:rFonts w:ascii="Calibri" w:hAnsi="Calibri" w:cs="Calibri"/>
                              </w:rPr>
                              <w:t>iCollege</w:t>
                            </w:r>
                            <w:proofErr w:type="spellEnd"/>
                            <w:r w:rsidRPr="00F55C1E">
                              <w:rPr>
                                <w:rFonts w:ascii="Calibri" w:hAnsi="Calibri" w:cs="Calibri"/>
                              </w:rPr>
                              <w:t xml:space="preserve"> for the report format and due date.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DF3B8F5" id="_x0000_t202" coordsize="21600,21600" o:spt="202" path="m,l,21600r21600,l21600,xe">
                <v:stroke joinstyle="miter"/>
                <v:path gradientshapeok="t" o:connecttype="rect"/>
              </v:shapetype>
              <v:shape id="Text Box 1" o:spid="_x0000_s1026" type="#_x0000_t202" style="position:absolute;margin-left:23pt;margin-top:24.25pt;width:447pt;height:11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" fillcolor="window" strokecolor="#002060" strokeweight="3pt">
                <v:textbox>
                  <w:txbxContent>
                    <w:p w14:paraId="5E403997" w14:textId="77777777" w:rsidR="00D941EB" w:rsidRPr="00F55C1E" w:rsidRDefault="00D941EB" w:rsidP="00D941EB">
                      <w:pPr>
                        <w:pStyle w:val="Headers-Header1"/>
                        <w:rPr>
                          <w:rFonts w:ascii="Calibri" w:hAnsi="Calibri" w:cs="Calibri"/>
                        </w:rPr>
                      </w:pPr>
                      <w:r w:rsidRPr="00F55C1E">
                        <w:rPr>
                          <w:rFonts w:ascii="Calibri" w:hAnsi="Calibri" w:cs="Calibri"/>
                        </w:rPr>
                        <w:t>(INSTRUCTOR OPTION) LAB REPORT</w:t>
                      </w:r>
                    </w:p>
                    <w:p w14:paraId="60EE3157" w14:textId="77777777" w:rsidR="00D941EB" w:rsidRPr="00F55C1E" w:rsidRDefault="00D941EB" w:rsidP="00D941EB">
                      <w:pPr>
                        <w:pStyle w:val="Body-BodyText"/>
                        <w:rPr>
                          <w:rFonts w:ascii="Calibri" w:hAnsi="Calibri" w:cs="Calibri"/>
                        </w:rPr>
                      </w:pPr>
                      <w:r w:rsidRPr="00F55C1E">
                        <w:rPr>
                          <w:rFonts w:ascii="Calibri" w:hAnsi="Calibri" w:cs="Calibri"/>
                        </w:rPr>
                        <w:t xml:space="preserve">Many instructors use this lab as a </w:t>
                      </w:r>
                      <w:r w:rsidRPr="00F55C1E">
                        <w:rPr>
                          <w:rFonts w:ascii="Calibri" w:hAnsi="Calibri" w:cs="Calibri"/>
                          <w:b/>
                          <w:bCs/>
                        </w:rPr>
                        <w:t>full lab report</w:t>
                      </w:r>
                      <w:r w:rsidRPr="00F55C1E">
                        <w:rPr>
                          <w:rFonts w:ascii="Calibri" w:hAnsi="Calibri" w:cs="Calibri"/>
                        </w:rPr>
                        <w:t xml:space="preserve">. Your instructor will provide you with specific instructions in </w:t>
                      </w:r>
                      <w:proofErr w:type="spellStart"/>
                      <w:r w:rsidRPr="00F55C1E">
                        <w:rPr>
                          <w:rFonts w:ascii="Calibri" w:hAnsi="Calibri" w:cs="Calibri"/>
                        </w:rPr>
                        <w:t>iCollege</w:t>
                      </w:r>
                      <w:proofErr w:type="spellEnd"/>
                      <w:r w:rsidRPr="00F55C1E">
                        <w:rPr>
                          <w:rFonts w:ascii="Calibri" w:hAnsi="Calibri" w:cs="Calibri"/>
                        </w:rPr>
                        <w:t xml:space="preserve"> for the report format and due date. </w:t>
                      </w:r>
                    </w:p>
                  </w:txbxContent>
                </v:textbox>
              </v:shape>
            </w:pict>
          </mc:Fallback>
        </mc:AlternateContent>
      </w:r>
    </w:p>
    <w:p w14:paraId="0E0D7867" w14:textId="77777777" w:rsidR="00D941EB" w:rsidRPr="00387394" w:rsidRDefault="00D941EB" w:rsidP="00D941EB">
      <w:pPr>
        <w:rPr>
          <w:sz w:val="24"/>
          <w:szCs w:val="24"/>
        </w:rPr>
      </w:pPr>
    </w:p>
    <w:p w14:paraId="35D0B101" w14:textId="77777777" w:rsidR="00D941EB" w:rsidRDefault="00D941EB" w:rsidP="00D941EB">
      <w:pPr>
        <w:rPr>
          <w:sz w:val="24"/>
          <w:szCs w:val="24"/>
        </w:rPr>
      </w:pPr>
    </w:p>
    <w:p w14:paraId="222345F0" w14:textId="77777777" w:rsidR="00D941EB" w:rsidRDefault="00D941EB" w:rsidP="00D941EB">
      <w:pPr>
        <w:rPr>
          <w:sz w:val="24"/>
          <w:szCs w:val="24"/>
        </w:rPr>
      </w:pPr>
    </w:p>
    <w:p w14:paraId="3E3EC21C" w14:textId="77777777" w:rsidR="00D941EB" w:rsidRPr="009340B5" w:rsidRDefault="00D941EB" w:rsidP="00D941EB">
      <w:pPr>
        <w:rPr>
          <w:sz w:val="24"/>
          <w:szCs w:val="24"/>
        </w:rPr>
      </w:pPr>
    </w:p>
    <w:p w14:paraId="74DB20ED" w14:textId="77777777" w:rsidR="00610110" w:rsidRDefault="00610110"/>
    <w:sectPr w:rsidR="0061011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Myriad Pro">
    <w:altName w:val="Segoe UI"/>
    <w:panose1 w:val="00000000000000000000"/>
    <w:charset w:val="00"/>
    <w:family w:val="swiss"/>
    <w:notTrueType/>
    <w:pitch w:val="variable"/>
    <w:sig w:usb0="20000287" w:usb1="00000001" w:usb2="00000000" w:usb3="00000000" w:csb0="0000019F" w:csb1="00000000"/>
  </w:font>
  <w:font w:name="Adobe Garamond Pro">
    <w:altName w:val="Garamond"/>
    <w:panose1 w:val="00000000000000000000"/>
    <w:charset w:val="4D"/>
    <w:family w:val="roman"/>
    <w:notTrueType/>
    <w:pitch w:val="variable"/>
    <w:sig w:usb0="00000007" w:usb1="00000001" w:usb2="00000000" w:usb3="00000000" w:csb0="00000093"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5C7B45"/>
    <w:multiLevelType w:val="hybridMultilevel"/>
    <w:tmpl w:val="609EE8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B729A3"/>
    <w:multiLevelType w:val="hybridMultilevel"/>
    <w:tmpl w:val="CD46AB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7FC1AFE"/>
    <w:multiLevelType w:val="hybridMultilevel"/>
    <w:tmpl w:val="6720B4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70E616A"/>
    <w:multiLevelType w:val="hybridMultilevel"/>
    <w:tmpl w:val="743ED8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5E058A"/>
    <w:multiLevelType w:val="hybridMultilevel"/>
    <w:tmpl w:val="B3B224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B7616E3"/>
    <w:multiLevelType w:val="hybridMultilevel"/>
    <w:tmpl w:val="0B40EC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5AD6814"/>
    <w:multiLevelType w:val="hybridMultilevel"/>
    <w:tmpl w:val="B48264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30884091">
    <w:abstractNumId w:val="3"/>
  </w:num>
  <w:num w:numId="2" w16cid:durableId="108789862">
    <w:abstractNumId w:val="1"/>
  </w:num>
  <w:num w:numId="3" w16cid:durableId="1730305792">
    <w:abstractNumId w:val="4"/>
  </w:num>
  <w:num w:numId="4" w16cid:durableId="1999114638">
    <w:abstractNumId w:val="2"/>
  </w:num>
  <w:num w:numId="5" w16cid:durableId="757943772">
    <w:abstractNumId w:val="0"/>
  </w:num>
  <w:num w:numId="6" w16cid:durableId="1669940951">
    <w:abstractNumId w:val="6"/>
  </w:num>
  <w:num w:numId="7" w16cid:durableId="116084975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179F"/>
    <w:rsid w:val="000A701E"/>
    <w:rsid w:val="0012179F"/>
    <w:rsid w:val="0027226A"/>
    <w:rsid w:val="003762AB"/>
    <w:rsid w:val="00610110"/>
    <w:rsid w:val="0061219F"/>
    <w:rsid w:val="009811F7"/>
    <w:rsid w:val="00AA556C"/>
    <w:rsid w:val="00CB0207"/>
    <w:rsid w:val="00D941EB"/>
    <w:rsid w:val="00F55C1E"/>
    <w:rsid w:val="00FE13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AD298E"/>
  <w15:chartTrackingRefBased/>
  <w15:docId w15:val="{B366DF6A-E6C4-462D-BC5B-64D49B9B58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Theme="minorHAnsi" w:hAnsi="Calibr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41EB"/>
  </w:style>
  <w:style w:type="paragraph" w:styleId="Heading1">
    <w:name w:val="heading 1"/>
    <w:basedOn w:val="Normal"/>
    <w:next w:val="Normal"/>
    <w:link w:val="Heading1Char"/>
    <w:uiPriority w:val="9"/>
    <w:qFormat/>
    <w:rsid w:val="0012179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2179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2179F"/>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2179F"/>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12179F"/>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12179F"/>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12179F"/>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12179F"/>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12179F"/>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2179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2179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2179F"/>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2179F"/>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12179F"/>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12179F"/>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12179F"/>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12179F"/>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12179F"/>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12179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2179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2179F"/>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2179F"/>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12179F"/>
    <w:pPr>
      <w:spacing w:before="160"/>
      <w:jc w:val="center"/>
    </w:pPr>
    <w:rPr>
      <w:i/>
      <w:iCs/>
      <w:color w:val="404040" w:themeColor="text1" w:themeTint="BF"/>
    </w:rPr>
  </w:style>
  <w:style w:type="character" w:customStyle="1" w:styleId="QuoteChar">
    <w:name w:val="Quote Char"/>
    <w:basedOn w:val="DefaultParagraphFont"/>
    <w:link w:val="Quote"/>
    <w:uiPriority w:val="29"/>
    <w:rsid w:val="0012179F"/>
    <w:rPr>
      <w:i/>
      <w:iCs/>
      <w:color w:val="404040" w:themeColor="text1" w:themeTint="BF"/>
    </w:rPr>
  </w:style>
  <w:style w:type="paragraph" w:styleId="ListParagraph">
    <w:name w:val="List Paragraph"/>
    <w:basedOn w:val="Normal"/>
    <w:uiPriority w:val="34"/>
    <w:qFormat/>
    <w:rsid w:val="0012179F"/>
    <w:pPr>
      <w:ind w:left="720"/>
      <w:contextualSpacing/>
    </w:pPr>
  </w:style>
  <w:style w:type="character" w:styleId="IntenseEmphasis">
    <w:name w:val="Intense Emphasis"/>
    <w:basedOn w:val="DefaultParagraphFont"/>
    <w:uiPriority w:val="21"/>
    <w:qFormat/>
    <w:rsid w:val="0012179F"/>
    <w:rPr>
      <w:i/>
      <w:iCs/>
      <w:color w:val="0F4761" w:themeColor="accent1" w:themeShade="BF"/>
    </w:rPr>
  </w:style>
  <w:style w:type="paragraph" w:styleId="IntenseQuote">
    <w:name w:val="Intense Quote"/>
    <w:basedOn w:val="Normal"/>
    <w:next w:val="Normal"/>
    <w:link w:val="IntenseQuoteChar"/>
    <w:uiPriority w:val="30"/>
    <w:qFormat/>
    <w:rsid w:val="0012179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2179F"/>
    <w:rPr>
      <w:i/>
      <w:iCs/>
      <w:color w:val="0F4761" w:themeColor="accent1" w:themeShade="BF"/>
    </w:rPr>
  </w:style>
  <w:style w:type="character" w:styleId="IntenseReference">
    <w:name w:val="Intense Reference"/>
    <w:basedOn w:val="DefaultParagraphFont"/>
    <w:uiPriority w:val="32"/>
    <w:qFormat/>
    <w:rsid w:val="0012179F"/>
    <w:rPr>
      <w:b/>
      <w:bCs/>
      <w:smallCaps/>
      <w:color w:val="0F4761" w:themeColor="accent1" w:themeShade="BF"/>
      <w:spacing w:val="5"/>
    </w:rPr>
  </w:style>
  <w:style w:type="paragraph" w:customStyle="1" w:styleId="FrontMatter-ChapterTitle">
    <w:name w:val="Front Matter-&gt;Chapter Title"/>
    <w:qFormat/>
    <w:rsid w:val="00D941EB"/>
    <w:pPr>
      <w:tabs>
        <w:tab w:val="left" w:pos="360"/>
        <w:tab w:val="left" w:pos="720"/>
        <w:tab w:val="left" w:pos="1080"/>
        <w:tab w:val="left" w:pos="1440"/>
        <w:tab w:val="left" w:pos="1800"/>
      </w:tabs>
      <w:spacing w:after="172" w:line="240" w:lineRule="auto"/>
      <w:jc w:val="right"/>
    </w:pPr>
    <w:rPr>
      <w:rFonts w:ascii="Myriad Pro" w:eastAsia="Times New Roman" w:hAnsi="Myriad Pro" w:cs="Myriad Pro"/>
      <w:caps/>
      <w:kern w:val="0"/>
      <w:sz w:val="36"/>
      <w:szCs w:val="20"/>
      <w14:ligatures w14:val="none"/>
    </w:rPr>
  </w:style>
  <w:style w:type="paragraph" w:customStyle="1" w:styleId="Headers-SectionHeader">
    <w:name w:val="Headers-&gt;Section Header"/>
    <w:qFormat/>
    <w:rsid w:val="00D941EB"/>
    <w:pPr>
      <w:tabs>
        <w:tab w:val="left" w:pos="360"/>
        <w:tab w:val="left" w:pos="720"/>
        <w:tab w:val="left" w:pos="1080"/>
        <w:tab w:val="left" w:pos="1440"/>
        <w:tab w:val="left" w:pos="1800"/>
      </w:tabs>
      <w:spacing w:after="172" w:line="240" w:lineRule="auto"/>
      <w:jc w:val="right"/>
    </w:pPr>
    <w:rPr>
      <w:rFonts w:asciiTheme="minorHAnsi" w:eastAsia="Times New Roman" w:hAnsiTheme="minorHAnsi" w:cs="Myriad Pro"/>
      <w:caps/>
      <w:kern w:val="0"/>
      <w:sz w:val="48"/>
      <w:szCs w:val="20"/>
      <w14:ligatures w14:val="none"/>
    </w:rPr>
  </w:style>
  <w:style w:type="character" w:customStyle="1" w:styleId="Body-NoBreak">
    <w:name w:val="Body-&gt;No Break"/>
    <w:qFormat/>
    <w:rsid w:val="00D941EB"/>
  </w:style>
  <w:style w:type="paragraph" w:customStyle="1" w:styleId="Body-BodyText">
    <w:name w:val="Body-&gt;Body Text"/>
    <w:qFormat/>
    <w:rsid w:val="00D941EB"/>
    <w:pPr>
      <w:spacing w:after="90" w:line="240" w:lineRule="auto"/>
      <w:jc w:val="both"/>
    </w:pPr>
    <w:rPr>
      <w:rFonts w:asciiTheme="minorHAnsi" w:eastAsia="Times New Roman" w:hAnsiTheme="minorHAnsi" w:cs="Adobe Garamond Pro"/>
      <w:kern w:val="0"/>
      <w:sz w:val="24"/>
      <w:szCs w:val="20"/>
      <w14:ligatures w14:val="none"/>
    </w:rPr>
  </w:style>
  <w:style w:type="paragraph" w:customStyle="1" w:styleId="Headers-Header1">
    <w:name w:val="Headers-&gt;Header 1"/>
    <w:qFormat/>
    <w:rsid w:val="00D941EB"/>
    <w:pPr>
      <w:keepNext/>
      <w:tabs>
        <w:tab w:val="left" w:pos="360"/>
        <w:tab w:val="left" w:pos="720"/>
        <w:tab w:val="left" w:pos="1080"/>
        <w:tab w:val="left" w:pos="1440"/>
        <w:tab w:val="left" w:pos="1800"/>
      </w:tabs>
      <w:spacing w:before="360" w:after="90" w:line="240" w:lineRule="auto"/>
    </w:pPr>
    <w:rPr>
      <w:rFonts w:asciiTheme="minorHAnsi" w:eastAsia="Times New Roman" w:hAnsiTheme="minorHAnsi" w:cs="Myriad Pro"/>
      <w:b/>
      <w:caps/>
      <w:kern w:val="0"/>
      <w:sz w:val="28"/>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png"/><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image" Target="media/image8.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png"/><Relationship Id="rId15" Type="http://schemas.openxmlformats.org/officeDocument/2006/relationships/fontTable" Target="fontTable.xml"/><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9</Pages>
  <Words>1346</Words>
  <Characters>7673</Characters>
  <Application>Microsoft Office Word</Application>
  <DocSecurity>0</DocSecurity>
  <Lines>63</Lines>
  <Paragraphs>18</Paragraphs>
  <ScaleCrop>false</ScaleCrop>
  <Company/>
  <LinksUpToDate>false</LinksUpToDate>
  <CharactersWithSpaces>9001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Corinne Alethea Oriana Summerill</dc:creator>
  <cp:keywords/>
  <dc:description/>
  <cp:lastModifiedBy>Corinne Alethea Oriana Summerill</cp:lastModifiedBy>
  <cp:revision>3</cp:revision>
  <dcterms:created xsi:type="dcterms:W3CDTF">2024-12-19T19:14:00Z</dcterms:created>
  <dcterms:modified xsi:type="dcterms:W3CDTF">2024-12-19T19:15:00Z</dcterms:modified>
</cp:coreProperties>
</file>